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E0BB" w14:textId="3902D2A6" w:rsidR="003775C5" w:rsidRPr="00F82C55" w:rsidRDefault="00CE2C43" w:rsidP="007429D4">
      <w:pPr>
        <w:pStyle w:val="Header"/>
      </w:pPr>
      <w:r w:rsidRPr="00CE2C43">
        <w:rPr>
          <w:rFonts w:eastAsia="Arial"/>
          <w:b/>
          <w:noProof/>
          <w:lang w:val="en"/>
        </w:rPr>
        <mc:AlternateContent>
          <mc:Choice Requires="wps">
            <w:drawing>
              <wp:anchor distT="0" distB="0" distL="114300" distR="114300" simplePos="0" relativeHeight="251660800" behindDoc="1" locked="0" layoutInCell="1" allowOverlap="1" wp14:anchorId="54A5A005" wp14:editId="4F5333DD">
                <wp:simplePos x="0" y="0"/>
                <wp:positionH relativeFrom="page">
                  <wp:posOffset>4772025</wp:posOffset>
                </wp:positionH>
                <wp:positionV relativeFrom="page">
                  <wp:posOffset>809626</wp:posOffset>
                </wp:positionV>
                <wp:extent cx="2847975" cy="16192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6192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42CB2A" w14:textId="77777777" w:rsidR="00CE2C43" w:rsidRPr="00CE2C43" w:rsidRDefault="00CE2C43" w:rsidP="00CE2C43">
                            <w:pPr>
                              <w:pStyle w:val="Footer"/>
                              <w:spacing w:line="185" w:lineRule="exact"/>
                              <w:rPr>
                                <w:color w:val="736955"/>
                                <w:sz w:val="22"/>
                                <w:szCs w:val="22"/>
                              </w:rPr>
                            </w:pPr>
                            <w:r w:rsidRPr="00CE2C43">
                              <w:rPr>
                                <w:color w:val="736955"/>
                                <w:sz w:val="22"/>
                                <w:szCs w:val="22"/>
                              </w:rPr>
                              <w:t>Afghanistan assistance Clinic</w:t>
                            </w:r>
                          </w:p>
                          <w:p w14:paraId="7A78C526" w14:textId="77777777" w:rsidR="00CE2C43" w:rsidRPr="00CE2C43" w:rsidRDefault="00CE2C43" w:rsidP="00CE2C43">
                            <w:pPr>
                              <w:spacing w:line="185" w:lineRule="exact"/>
                              <w:rPr>
                                <w:color w:val="736955"/>
                                <w:sz w:val="22"/>
                                <w:szCs w:val="22"/>
                              </w:rPr>
                            </w:pPr>
                            <w:r w:rsidRPr="00CE2C43">
                              <w:rPr>
                                <w:color w:val="736955"/>
                                <w:sz w:val="22"/>
                                <w:szCs w:val="22"/>
                              </w:rPr>
                              <w:t>Stephen Yale-Loehr, Professor of Immigration Law Practice</w:t>
                            </w:r>
                          </w:p>
                          <w:p w14:paraId="06303A2C" w14:textId="77777777" w:rsidR="00CE2C43" w:rsidRPr="00CE2C43" w:rsidRDefault="00CE2C43" w:rsidP="00CE2C43">
                            <w:pPr>
                              <w:spacing w:line="185" w:lineRule="exact"/>
                              <w:rPr>
                                <w:color w:val="736955"/>
                                <w:sz w:val="22"/>
                                <w:szCs w:val="22"/>
                              </w:rPr>
                            </w:pPr>
                            <w:r w:rsidRPr="00CE2C43">
                              <w:rPr>
                                <w:color w:val="736955"/>
                                <w:sz w:val="22"/>
                                <w:szCs w:val="22"/>
                              </w:rPr>
                              <w:t>Hilary Fraser, Adjunct Professor of Law</w:t>
                            </w:r>
                          </w:p>
                          <w:p w14:paraId="03345047" w14:textId="77777777" w:rsidR="00CE2C43" w:rsidRPr="00CE2C43" w:rsidRDefault="00CE2C43" w:rsidP="00CE2C43">
                            <w:pPr>
                              <w:spacing w:line="185" w:lineRule="exact"/>
                              <w:rPr>
                                <w:color w:val="736955"/>
                                <w:sz w:val="22"/>
                                <w:szCs w:val="22"/>
                              </w:rPr>
                            </w:pPr>
                          </w:p>
                          <w:p w14:paraId="08F8604E" w14:textId="77777777" w:rsidR="00CE2C43" w:rsidRPr="00CE2C43" w:rsidRDefault="00CE2C43" w:rsidP="00CE2C43">
                            <w:pPr>
                              <w:spacing w:line="185" w:lineRule="exact"/>
                              <w:rPr>
                                <w:color w:val="736955"/>
                                <w:sz w:val="22"/>
                                <w:szCs w:val="22"/>
                              </w:rPr>
                            </w:pPr>
                            <w:r w:rsidRPr="00CE2C43">
                              <w:rPr>
                                <w:color w:val="736955"/>
                                <w:sz w:val="22"/>
                                <w:szCs w:val="22"/>
                              </w:rPr>
                              <w:t>Myron Taylor Hall</w:t>
                            </w:r>
                          </w:p>
                          <w:p w14:paraId="3B933FC5" w14:textId="77777777" w:rsidR="00CE2C43" w:rsidRPr="00CE2C43" w:rsidRDefault="00CE2C43" w:rsidP="00CE2C43">
                            <w:pPr>
                              <w:spacing w:line="185" w:lineRule="exact"/>
                              <w:rPr>
                                <w:color w:val="736955"/>
                                <w:sz w:val="22"/>
                                <w:szCs w:val="22"/>
                              </w:rPr>
                            </w:pPr>
                            <w:r w:rsidRPr="00CE2C43">
                              <w:rPr>
                                <w:color w:val="736955"/>
                                <w:sz w:val="22"/>
                                <w:szCs w:val="22"/>
                              </w:rPr>
                              <w:t>Ithaca, New York 14853-4901</w:t>
                            </w:r>
                          </w:p>
                          <w:p w14:paraId="1B023237" w14:textId="77777777" w:rsidR="00CE2C43" w:rsidRPr="00CE2C43" w:rsidRDefault="00CE2C43" w:rsidP="00CE2C43">
                            <w:pPr>
                              <w:spacing w:line="185" w:lineRule="exact"/>
                              <w:rPr>
                                <w:color w:val="736955"/>
                                <w:sz w:val="22"/>
                                <w:szCs w:val="22"/>
                                <w:lang w:val="es-MX"/>
                              </w:rPr>
                            </w:pPr>
                            <w:r w:rsidRPr="00CE2C43">
                              <w:rPr>
                                <w:rFonts w:ascii="Arial" w:hAnsi="Arial"/>
                                <w:b/>
                                <w:color w:val="736955"/>
                                <w:sz w:val="10"/>
                                <w:szCs w:val="22"/>
                                <w:lang w:val="es-MX"/>
                              </w:rPr>
                              <w:t>T:</w:t>
                            </w:r>
                            <w:r w:rsidRPr="00CE2C43">
                              <w:rPr>
                                <w:color w:val="736955"/>
                                <w:sz w:val="22"/>
                                <w:szCs w:val="22"/>
                                <w:lang w:val="es-MX"/>
                              </w:rPr>
                              <w:t xml:space="preserve"> </w:t>
                            </w:r>
                            <w:r w:rsidRPr="00CE2C43">
                              <w:rPr>
                                <w:color w:val="736955"/>
                                <w:sz w:val="22"/>
                                <w:szCs w:val="13"/>
                                <w:lang w:val="es-MX"/>
                              </w:rPr>
                              <w:t>607.255.4196</w:t>
                            </w:r>
                          </w:p>
                          <w:p w14:paraId="3E4D2160" w14:textId="77777777" w:rsidR="00CE2C43" w:rsidRPr="00CE2C43" w:rsidRDefault="00CE2C43" w:rsidP="00CE2C43">
                            <w:pPr>
                              <w:spacing w:line="185" w:lineRule="exact"/>
                              <w:rPr>
                                <w:color w:val="736955"/>
                                <w:sz w:val="22"/>
                                <w:szCs w:val="22"/>
                                <w:lang w:val="es-MX"/>
                              </w:rPr>
                            </w:pPr>
                            <w:r w:rsidRPr="00CE2C43">
                              <w:rPr>
                                <w:rFonts w:ascii="Arial" w:hAnsi="Arial"/>
                                <w:b/>
                                <w:color w:val="736955"/>
                                <w:sz w:val="10"/>
                                <w:szCs w:val="22"/>
                                <w:lang w:val="es-MX"/>
                              </w:rPr>
                              <w:t>F:</w:t>
                            </w:r>
                            <w:r w:rsidRPr="00CE2C43">
                              <w:rPr>
                                <w:color w:val="736955"/>
                                <w:sz w:val="22"/>
                                <w:szCs w:val="22"/>
                                <w:lang w:val="es-MX"/>
                              </w:rPr>
                              <w:t xml:space="preserve"> 607.255.7193</w:t>
                            </w:r>
                          </w:p>
                          <w:p w14:paraId="30063EF6" w14:textId="77777777" w:rsidR="00CE2C43" w:rsidRPr="00CE2C43" w:rsidRDefault="00CE2C43" w:rsidP="00CE2C43">
                            <w:pPr>
                              <w:spacing w:line="185" w:lineRule="exact"/>
                              <w:rPr>
                                <w:color w:val="7F7F7F" w:themeColor="text1" w:themeTint="80"/>
                                <w:sz w:val="22"/>
                                <w:szCs w:val="22"/>
                                <w:lang w:val="es-MX"/>
                              </w:rPr>
                            </w:pPr>
                            <w:r w:rsidRPr="00CE2C43">
                              <w:rPr>
                                <w:rFonts w:ascii="Arial" w:hAnsi="Arial"/>
                                <w:b/>
                                <w:color w:val="7F7F7F" w:themeColor="text1" w:themeTint="80"/>
                                <w:sz w:val="10"/>
                                <w:szCs w:val="22"/>
                                <w:lang w:val="es-MX"/>
                              </w:rPr>
                              <w:t xml:space="preserve">E: </w:t>
                            </w:r>
                            <w:r w:rsidRPr="00CE2C43">
                              <w:rPr>
                                <w:color w:val="7F7F7F" w:themeColor="text1" w:themeTint="80"/>
                                <w:sz w:val="22"/>
                                <w:szCs w:val="13"/>
                              </w:rPr>
                              <w:t>clinicalprograms@cornell.edu</w:t>
                            </w:r>
                          </w:p>
                          <w:p w14:paraId="7AAA2A19" w14:textId="77777777" w:rsidR="00CE2C43" w:rsidRPr="00CE2C43" w:rsidRDefault="00CE2C43" w:rsidP="00CE2C43">
                            <w:pPr>
                              <w:rPr>
                                <w:sz w:val="22"/>
                                <w:szCs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5A005" id="_x0000_t202" coordsize="21600,21600" o:spt="202" path="m,l,21600r21600,l21600,xe">
                <v:stroke joinstyle="miter"/>
                <v:path gradientshapeok="t" o:connecttype="rect"/>
              </v:shapetype>
              <v:shape id="Text Box 3" o:spid="_x0000_s1026" type="#_x0000_t202" style="position:absolute;margin-left:375.75pt;margin-top:63.75pt;width:224.25pt;height:12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" filled="f" stroked="f">
                <v:textbox>
                  <w:txbxContent>
                    <w:p w14:paraId="0142CB2A" w14:textId="77777777" w:rsidR="00CE2C43" w:rsidRPr="00CE2C43" w:rsidRDefault="00CE2C43" w:rsidP="00CE2C43">
                      <w:pPr>
                        <w:pStyle w:val="Footer"/>
                        <w:spacing w:line="185" w:lineRule="exact"/>
                        <w:rPr>
                          <w:color w:val="736955"/>
                          <w:sz w:val="22"/>
                          <w:szCs w:val="22"/>
                        </w:rPr>
                      </w:pPr>
                      <w:r w:rsidRPr="00CE2C43">
                        <w:rPr>
                          <w:color w:val="736955"/>
                          <w:sz w:val="22"/>
                          <w:szCs w:val="22"/>
                        </w:rPr>
                        <w:t>Afghanistan assistance Clinic</w:t>
                      </w:r>
                    </w:p>
                    <w:p w14:paraId="7A78C526" w14:textId="77777777" w:rsidR="00CE2C43" w:rsidRPr="00CE2C43" w:rsidRDefault="00CE2C43" w:rsidP="00CE2C43">
                      <w:pPr>
                        <w:spacing w:line="185" w:lineRule="exact"/>
                        <w:rPr>
                          <w:color w:val="736955"/>
                          <w:sz w:val="22"/>
                          <w:szCs w:val="22"/>
                        </w:rPr>
                      </w:pPr>
                      <w:r w:rsidRPr="00CE2C43">
                        <w:rPr>
                          <w:color w:val="736955"/>
                          <w:sz w:val="22"/>
                          <w:szCs w:val="22"/>
                        </w:rPr>
                        <w:t>Stephen Yale-Loehr, Professor of Immigration Law Practice</w:t>
                      </w:r>
                    </w:p>
                    <w:p w14:paraId="06303A2C" w14:textId="77777777" w:rsidR="00CE2C43" w:rsidRPr="00CE2C43" w:rsidRDefault="00CE2C43" w:rsidP="00CE2C43">
                      <w:pPr>
                        <w:spacing w:line="185" w:lineRule="exact"/>
                        <w:rPr>
                          <w:color w:val="736955"/>
                          <w:sz w:val="22"/>
                          <w:szCs w:val="22"/>
                        </w:rPr>
                      </w:pPr>
                      <w:r w:rsidRPr="00CE2C43">
                        <w:rPr>
                          <w:color w:val="736955"/>
                          <w:sz w:val="22"/>
                          <w:szCs w:val="22"/>
                        </w:rPr>
                        <w:t>Hilary Fraser, Adjunct Professor of Law</w:t>
                      </w:r>
                    </w:p>
                    <w:p w14:paraId="03345047" w14:textId="77777777" w:rsidR="00CE2C43" w:rsidRPr="00CE2C43" w:rsidRDefault="00CE2C43" w:rsidP="00CE2C43">
                      <w:pPr>
                        <w:spacing w:line="185" w:lineRule="exact"/>
                        <w:rPr>
                          <w:color w:val="736955"/>
                          <w:sz w:val="22"/>
                          <w:szCs w:val="22"/>
                        </w:rPr>
                      </w:pPr>
                    </w:p>
                    <w:p w14:paraId="08F8604E" w14:textId="77777777" w:rsidR="00CE2C43" w:rsidRPr="00CE2C43" w:rsidRDefault="00CE2C43" w:rsidP="00CE2C43">
                      <w:pPr>
                        <w:spacing w:line="185" w:lineRule="exact"/>
                        <w:rPr>
                          <w:color w:val="736955"/>
                          <w:sz w:val="22"/>
                          <w:szCs w:val="22"/>
                        </w:rPr>
                      </w:pPr>
                      <w:r w:rsidRPr="00CE2C43">
                        <w:rPr>
                          <w:color w:val="736955"/>
                          <w:sz w:val="22"/>
                          <w:szCs w:val="22"/>
                        </w:rPr>
                        <w:t>Myron Taylor Hall</w:t>
                      </w:r>
                    </w:p>
                    <w:p w14:paraId="3B933FC5" w14:textId="77777777" w:rsidR="00CE2C43" w:rsidRPr="00CE2C43" w:rsidRDefault="00CE2C43" w:rsidP="00CE2C43">
                      <w:pPr>
                        <w:spacing w:line="185" w:lineRule="exact"/>
                        <w:rPr>
                          <w:color w:val="736955"/>
                          <w:sz w:val="22"/>
                          <w:szCs w:val="22"/>
                        </w:rPr>
                      </w:pPr>
                      <w:r w:rsidRPr="00CE2C43">
                        <w:rPr>
                          <w:color w:val="736955"/>
                          <w:sz w:val="22"/>
                          <w:szCs w:val="22"/>
                        </w:rPr>
                        <w:t>Ithaca, New York 14853-4901</w:t>
                      </w:r>
                    </w:p>
                    <w:p w14:paraId="1B023237" w14:textId="77777777" w:rsidR="00CE2C43" w:rsidRPr="00CE2C43" w:rsidRDefault="00CE2C43" w:rsidP="00CE2C43">
                      <w:pPr>
                        <w:spacing w:line="185" w:lineRule="exact"/>
                        <w:rPr>
                          <w:color w:val="736955"/>
                          <w:sz w:val="22"/>
                          <w:szCs w:val="22"/>
                          <w:lang w:val="es-MX"/>
                        </w:rPr>
                      </w:pPr>
                      <w:r w:rsidRPr="00CE2C43">
                        <w:rPr>
                          <w:rFonts w:ascii="Arial" w:hAnsi="Arial"/>
                          <w:b/>
                          <w:color w:val="736955"/>
                          <w:sz w:val="10"/>
                          <w:szCs w:val="22"/>
                          <w:lang w:val="es-MX"/>
                        </w:rPr>
                        <w:t>T:</w:t>
                      </w:r>
                      <w:r w:rsidRPr="00CE2C43">
                        <w:rPr>
                          <w:color w:val="736955"/>
                          <w:sz w:val="22"/>
                          <w:szCs w:val="22"/>
                          <w:lang w:val="es-MX"/>
                        </w:rPr>
                        <w:t xml:space="preserve"> </w:t>
                      </w:r>
                      <w:r w:rsidRPr="00CE2C43">
                        <w:rPr>
                          <w:color w:val="736955"/>
                          <w:sz w:val="22"/>
                          <w:szCs w:val="13"/>
                          <w:lang w:val="es-MX"/>
                        </w:rPr>
                        <w:t>607.255.4196</w:t>
                      </w:r>
                    </w:p>
                    <w:p w14:paraId="3E4D2160" w14:textId="77777777" w:rsidR="00CE2C43" w:rsidRPr="00CE2C43" w:rsidRDefault="00CE2C43" w:rsidP="00CE2C43">
                      <w:pPr>
                        <w:spacing w:line="185" w:lineRule="exact"/>
                        <w:rPr>
                          <w:color w:val="736955"/>
                          <w:sz w:val="22"/>
                          <w:szCs w:val="22"/>
                          <w:lang w:val="es-MX"/>
                        </w:rPr>
                      </w:pPr>
                      <w:r w:rsidRPr="00CE2C43">
                        <w:rPr>
                          <w:rFonts w:ascii="Arial" w:hAnsi="Arial"/>
                          <w:b/>
                          <w:color w:val="736955"/>
                          <w:sz w:val="10"/>
                          <w:szCs w:val="22"/>
                          <w:lang w:val="es-MX"/>
                        </w:rPr>
                        <w:t>F:</w:t>
                      </w:r>
                      <w:r w:rsidRPr="00CE2C43">
                        <w:rPr>
                          <w:color w:val="736955"/>
                          <w:sz w:val="22"/>
                          <w:szCs w:val="22"/>
                          <w:lang w:val="es-MX"/>
                        </w:rPr>
                        <w:t xml:space="preserve"> 607.255.7193</w:t>
                      </w:r>
                    </w:p>
                    <w:p w14:paraId="30063EF6" w14:textId="77777777" w:rsidR="00CE2C43" w:rsidRPr="00CE2C43" w:rsidRDefault="00CE2C43" w:rsidP="00CE2C43">
                      <w:pPr>
                        <w:spacing w:line="185" w:lineRule="exact"/>
                        <w:rPr>
                          <w:color w:val="7F7F7F" w:themeColor="text1" w:themeTint="80"/>
                          <w:sz w:val="22"/>
                          <w:szCs w:val="22"/>
                          <w:lang w:val="es-MX"/>
                        </w:rPr>
                      </w:pPr>
                      <w:r w:rsidRPr="00CE2C43">
                        <w:rPr>
                          <w:rFonts w:ascii="Arial" w:hAnsi="Arial"/>
                          <w:b/>
                          <w:color w:val="7F7F7F" w:themeColor="text1" w:themeTint="80"/>
                          <w:sz w:val="10"/>
                          <w:szCs w:val="22"/>
                          <w:lang w:val="es-MX"/>
                        </w:rPr>
                        <w:t xml:space="preserve">E: </w:t>
                      </w:r>
                      <w:r w:rsidRPr="00CE2C43">
                        <w:rPr>
                          <w:color w:val="7F7F7F" w:themeColor="text1" w:themeTint="80"/>
                          <w:sz w:val="22"/>
                          <w:szCs w:val="13"/>
                        </w:rPr>
                        <w:t>clinicalprograms@cornell.edu</w:t>
                      </w:r>
                    </w:p>
                    <w:p w14:paraId="7AAA2A19" w14:textId="77777777" w:rsidR="00CE2C43" w:rsidRPr="00CE2C43" w:rsidRDefault="00CE2C43" w:rsidP="00CE2C43">
                      <w:pPr>
                        <w:rPr>
                          <w:sz w:val="22"/>
                          <w:szCs w:val="22"/>
                          <w:lang w:val="es-MX"/>
                        </w:rPr>
                      </w:pPr>
                    </w:p>
                  </w:txbxContent>
                </v:textbox>
                <w10:wrap anchorx="page" anchory="page"/>
              </v:shape>
            </w:pict>
          </mc:Fallback>
        </mc:AlternateContent>
      </w:r>
      <w:r w:rsidRPr="00CE2C43">
        <w:rPr>
          <w:rFonts w:eastAsia="Arial"/>
          <w:b/>
          <w:noProof/>
          <w:lang w:val="en"/>
        </w:rPr>
        <w:drawing>
          <wp:anchor distT="0" distB="0" distL="114300" distR="114300" simplePos="0" relativeHeight="251659776" behindDoc="1" locked="0" layoutInCell="1" allowOverlap="1" wp14:anchorId="60FFD1E0" wp14:editId="091D2F05">
            <wp:simplePos x="0" y="0"/>
            <wp:positionH relativeFrom="page">
              <wp:posOffset>-9525</wp:posOffset>
            </wp:positionH>
            <wp:positionV relativeFrom="page">
              <wp:posOffset>-2540</wp:posOffset>
            </wp:positionV>
            <wp:extent cx="7772400" cy="1828800"/>
            <wp:effectExtent l="0" t="0" r="0" b="0"/>
            <wp:wrapNone/>
            <wp:docPr id="6" name="Picture 6"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
                    <pic:cNvPicPr>
                      <a:picLocks noChangeAspect="1" noChangeArrowheads="1"/>
                    </pic:cNvPicPr>
                  </pic:nvPicPr>
                  <pic:blipFill>
                    <a:blip r:embed="rId8" cstate="print"/>
                    <a:srcRect b="81825"/>
                    <a:stretch>
                      <a:fillRect/>
                    </a:stretch>
                  </pic:blipFill>
                  <pic:spPr bwMode="auto">
                    <a:xfrm>
                      <a:off x="0" y="0"/>
                      <a:ext cx="7772400" cy="1828800"/>
                    </a:xfrm>
                    <a:prstGeom prst="rect">
                      <a:avLst/>
                    </a:prstGeom>
                    <a:noFill/>
                    <a:ln w="9525">
                      <a:noFill/>
                      <a:miter lim="800000"/>
                      <a:headEnd/>
                      <a:tailEnd/>
                    </a:ln>
                  </pic:spPr>
                </pic:pic>
              </a:graphicData>
            </a:graphic>
          </wp:anchor>
        </w:drawing>
      </w:r>
    </w:p>
    <w:p w14:paraId="2E6F0DAA" w14:textId="77777777" w:rsidR="00CE2C43" w:rsidRDefault="00CE2C43" w:rsidP="00FA1A1F">
      <w:pPr>
        <w:jc w:val="center"/>
        <w:outlineLvl w:val="0"/>
        <w:rPr>
          <w:rFonts w:eastAsia="Arial"/>
          <w:b/>
          <w:lang w:val="en"/>
        </w:rPr>
      </w:pPr>
    </w:p>
    <w:p w14:paraId="4AB3B7B5" w14:textId="77777777" w:rsidR="00CE2C43" w:rsidRDefault="00CE2C43" w:rsidP="00FA1A1F">
      <w:pPr>
        <w:jc w:val="center"/>
        <w:outlineLvl w:val="0"/>
        <w:rPr>
          <w:rFonts w:eastAsia="Arial"/>
          <w:b/>
          <w:lang w:val="en"/>
        </w:rPr>
      </w:pPr>
    </w:p>
    <w:p w14:paraId="43ACD5B9" w14:textId="77777777" w:rsidR="00CE2C43" w:rsidRDefault="00CE2C43" w:rsidP="00FA1A1F">
      <w:pPr>
        <w:jc w:val="center"/>
        <w:outlineLvl w:val="0"/>
        <w:rPr>
          <w:rFonts w:eastAsia="Arial"/>
          <w:b/>
          <w:lang w:val="en"/>
        </w:rPr>
      </w:pPr>
    </w:p>
    <w:p w14:paraId="235EDB62" w14:textId="77777777" w:rsidR="00CE2C43" w:rsidRDefault="00CE2C43" w:rsidP="00FA1A1F">
      <w:pPr>
        <w:jc w:val="center"/>
        <w:outlineLvl w:val="0"/>
        <w:rPr>
          <w:rFonts w:eastAsia="Arial"/>
          <w:b/>
          <w:lang w:val="en"/>
        </w:rPr>
      </w:pPr>
    </w:p>
    <w:p w14:paraId="371CF818" w14:textId="77777777" w:rsidR="00CE2C43" w:rsidRDefault="00CE2C43" w:rsidP="00FA1A1F">
      <w:pPr>
        <w:jc w:val="center"/>
        <w:outlineLvl w:val="0"/>
        <w:rPr>
          <w:rFonts w:eastAsia="Arial"/>
          <w:b/>
          <w:lang w:val="en"/>
        </w:rPr>
      </w:pPr>
    </w:p>
    <w:p w14:paraId="0FB67A74" w14:textId="77777777" w:rsidR="00CE2C43" w:rsidRDefault="00CE2C43" w:rsidP="00FA1A1F">
      <w:pPr>
        <w:jc w:val="center"/>
        <w:outlineLvl w:val="0"/>
        <w:rPr>
          <w:rFonts w:eastAsia="Arial"/>
          <w:b/>
          <w:lang w:val="en"/>
        </w:rPr>
      </w:pPr>
    </w:p>
    <w:p w14:paraId="04144135" w14:textId="77777777" w:rsidR="00CE2C43" w:rsidRDefault="00CE2C43" w:rsidP="00FA1A1F">
      <w:pPr>
        <w:jc w:val="center"/>
        <w:outlineLvl w:val="0"/>
        <w:rPr>
          <w:rFonts w:eastAsia="Arial"/>
          <w:b/>
          <w:lang w:val="en"/>
        </w:rPr>
      </w:pPr>
    </w:p>
    <w:p w14:paraId="745F29E4" w14:textId="05D61481" w:rsidR="00FA1A1F" w:rsidRPr="00F82C55" w:rsidRDefault="005D1CF8" w:rsidP="00FA1A1F">
      <w:pPr>
        <w:jc w:val="center"/>
        <w:outlineLvl w:val="0"/>
        <w:rPr>
          <w:rFonts w:eastAsia="Arial"/>
          <w:b/>
          <w:lang w:val="en"/>
        </w:rPr>
      </w:pPr>
      <w:r w:rsidRPr="00F82C55">
        <w:rPr>
          <w:rFonts w:eastAsia="Arial"/>
          <w:b/>
          <w:lang w:val="en"/>
        </w:rPr>
        <w:t xml:space="preserve">LEGAL BRIEF IN SUPPORT </w:t>
      </w:r>
      <w:bookmarkStart w:id="0" w:name="_Hlk101115716"/>
      <w:r w:rsidRPr="00F82C55">
        <w:rPr>
          <w:rFonts w:eastAsia="Arial"/>
          <w:b/>
          <w:lang w:val="en"/>
        </w:rPr>
        <w:t xml:space="preserve">OF AFFIRMATIVE APPLICATION FOR ASYLUM </w:t>
      </w:r>
      <w:bookmarkEnd w:id="0"/>
      <w:r w:rsidRPr="00F82C55">
        <w:rPr>
          <w:rFonts w:eastAsia="Arial"/>
          <w:b/>
          <w:lang w:val="en"/>
        </w:rPr>
        <w:t xml:space="preserve">SUBMITTED BY </w:t>
      </w:r>
      <w:r w:rsidR="001D3D6C">
        <w:rPr>
          <w:rFonts w:eastAsia="Arial"/>
          <w:b/>
          <w:lang w:val="en"/>
        </w:rPr>
        <w:t>E-N-</w:t>
      </w:r>
      <w:r w:rsidRPr="00F82C55">
        <w:rPr>
          <w:rFonts w:eastAsia="Arial"/>
          <w:b/>
          <w:lang w:val="en"/>
        </w:rPr>
        <w:t xml:space="preserve"> </w:t>
      </w:r>
    </w:p>
    <w:p w14:paraId="01D7065E" w14:textId="35584587" w:rsidR="00FA1A1F" w:rsidRPr="00F82C55" w:rsidRDefault="00FA1A1F" w:rsidP="00FA1A1F">
      <w:pPr>
        <w:rPr>
          <w:u w:val="single"/>
        </w:rPr>
      </w:pPr>
    </w:p>
    <w:p w14:paraId="311C056A" w14:textId="7B058343" w:rsidR="002F79F0" w:rsidRPr="00F82C55" w:rsidRDefault="005D1CF8" w:rsidP="00FA1A1F">
      <w:r w:rsidRPr="00F82C55">
        <w:tab/>
        <w:t xml:space="preserve">Applicant submits this application for asylum </w:t>
      </w:r>
      <w:r w:rsidR="005A75D0" w:rsidRPr="00F82C55">
        <w:t xml:space="preserve">because </w:t>
      </w:r>
      <w:r w:rsidR="00C1352B" w:rsidRPr="00F82C55">
        <w:t xml:space="preserve">he </w:t>
      </w:r>
      <w:r w:rsidR="005A75D0" w:rsidRPr="00F82C55">
        <w:t>has</w:t>
      </w:r>
      <w:r w:rsidR="00122BBE" w:rsidRPr="00F82C55">
        <w:t xml:space="preserve"> been persecuted and has</w:t>
      </w:r>
      <w:r w:rsidR="005A75D0" w:rsidRPr="00F82C55">
        <w:t xml:space="preserve"> a </w:t>
      </w:r>
      <w:r w:rsidRPr="00F82C55">
        <w:t xml:space="preserve">well-founded </w:t>
      </w:r>
      <w:r w:rsidR="008E1C47" w:rsidRPr="00F82C55">
        <w:t xml:space="preserve">fear of persecution in Afghanistan on account of his </w:t>
      </w:r>
      <w:r w:rsidR="00D244FF">
        <w:t>outspoken</w:t>
      </w:r>
      <w:r w:rsidR="008E1C47" w:rsidRPr="00F82C55">
        <w:t xml:space="preserve"> political opinion as a prominent democracy and women’s rights activist</w:t>
      </w:r>
      <w:r w:rsidR="002F79F0" w:rsidRPr="00F82C55">
        <w:t xml:space="preserve">, and now Fulbright Scholar in the </w:t>
      </w:r>
      <w:r w:rsidR="00F72CC1" w:rsidRPr="00F82C55">
        <w:t>United States</w:t>
      </w:r>
      <w:r w:rsidR="002F79F0" w:rsidRPr="00F82C55">
        <w:t xml:space="preserve">, who </w:t>
      </w:r>
      <w:r w:rsidR="00C1352B" w:rsidRPr="00F82C55">
        <w:t>experienced d</w:t>
      </w:r>
      <w:r w:rsidR="008E1C47" w:rsidRPr="00F82C55">
        <w:t>irect threat</w:t>
      </w:r>
      <w:r w:rsidR="00C1352B" w:rsidRPr="00F82C55">
        <w:t>s</w:t>
      </w:r>
      <w:r w:rsidR="008E1C47" w:rsidRPr="00F82C55">
        <w:t xml:space="preserve"> and </w:t>
      </w:r>
      <w:r w:rsidR="00C1352B" w:rsidRPr="00F82C55">
        <w:t>attempts on his life</w:t>
      </w:r>
      <w:r w:rsidR="008E1C47" w:rsidRPr="00F82C55">
        <w:t xml:space="preserve"> by the Taliban during his time in Afghanistan, and on account of the political opinion imputed to him by association with his wife, also a prominent women’s rights activist who founded the first Afghan women’s cricket team</w:t>
      </w:r>
      <w:r w:rsidR="00F25881" w:rsidRPr="00F82C55">
        <w:t xml:space="preserve">, </w:t>
      </w:r>
      <w:r w:rsidR="008E1C47" w:rsidRPr="00F82C55">
        <w:t>collaborated with the</w:t>
      </w:r>
      <w:r w:rsidR="00F72CC1" w:rsidRPr="00F82C55">
        <w:t xml:space="preserve"> United States </w:t>
      </w:r>
      <w:r w:rsidR="008E1C47" w:rsidRPr="00F82C55">
        <w:t>military on several construction projects</w:t>
      </w:r>
      <w:r w:rsidR="00F25881" w:rsidRPr="00F82C55">
        <w:t>, and was herself threatened and attacked by the Taliban</w:t>
      </w:r>
      <w:r w:rsidR="008E1C47" w:rsidRPr="00F82C55">
        <w:t>.</w:t>
      </w:r>
      <w:r w:rsidR="00532CDC">
        <w:t xml:space="preserve"> </w:t>
      </w:r>
      <w:r w:rsidR="001D3D6C">
        <w:t>Mr. xx</w:t>
      </w:r>
      <w:r w:rsidR="00532CDC">
        <w:t xml:space="preserve"> also associates with the particular social group of his wife’s prominent political family: her father serving as a police chief who battled the Taliban and received medals from the U.S.-le</w:t>
      </w:r>
      <w:r w:rsidR="001D3D6C">
        <w:t>d</w:t>
      </w:r>
      <w:r w:rsidR="00532CDC">
        <w:t xml:space="preserve"> International Security Forces. </w:t>
      </w:r>
      <w:r w:rsidR="001D3D6C">
        <w:t>Mr. xx</w:t>
      </w:r>
      <w:r w:rsidR="00E04A03" w:rsidRPr="00F82C55">
        <w:t xml:space="preserve"> is also a member of the </w:t>
      </w:r>
      <w:r w:rsidR="001D3D6C">
        <w:t>xx</w:t>
      </w:r>
      <w:r w:rsidR="00E04A03" w:rsidRPr="00F82C55">
        <w:t xml:space="preserve">, a minority Pashtun sect in </w:t>
      </w:r>
      <w:r w:rsidR="001D3D6C">
        <w:t>xx</w:t>
      </w:r>
      <w:r w:rsidR="00E04A03" w:rsidRPr="00F82C55">
        <w:t xml:space="preserve"> </w:t>
      </w:r>
      <w:r w:rsidR="00697864">
        <w:t>Pr</w:t>
      </w:r>
      <w:r w:rsidR="00E04A03" w:rsidRPr="00F82C55">
        <w:t>ovince,</w:t>
      </w:r>
      <w:r w:rsidR="00697864">
        <w:t xml:space="preserve"> </w:t>
      </w:r>
      <w:r w:rsidR="00E04A03" w:rsidRPr="00F82C55">
        <w:t xml:space="preserve">one historically persecuted by the Taliban and their supporters in the Andar sect, the majority Pashtun sect of </w:t>
      </w:r>
      <w:r w:rsidR="001D3D6C">
        <w:t>xx</w:t>
      </w:r>
      <w:r w:rsidR="00E04A03" w:rsidRPr="00F82C55">
        <w:t>.</w:t>
      </w:r>
    </w:p>
    <w:p w14:paraId="1B086F01" w14:textId="77777777" w:rsidR="002F79F0" w:rsidRPr="00F82C55" w:rsidRDefault="002F79F0" w:rsidP="00FA1A1F"/>
    <w:p w14:paraId="2D974C63" w14:textId="2A2992D0" w:rsidR="005D1CF8" w:rsidRPr="00F82C55" w:rsidRDefault="001D3D6C" w:rsidP="002F79F0">
      <w:pPr>
        <w:ind w:firstLine="720"/>
      </w:pPr>
      <w:r>
        <w:t>Mr. xx</w:t>
      </w:r>
      <w:r w:rsidR="002F79F0" w:rsidRPr="00F82C55">
        <w:t xml:space="preserve"> submits extensive evidence of press conferences and other media appearances supporting his visibility as an</w:t>
      </w:r>
      <w:r w:rsidR="00F25881" w:rsidRPr="00F82C55">
        <w:t xml:space="preserve"> international</w:t>
      </w:r>
      <w:r w:rsidR="002F79F0" w:rsidRPr="00F82C55">
        <w:t xml:space="preserve"> advocate of human rights and democracy, </w:t>
      </w:r>
      <w:r w:rsidR="00697864">
        <w:t>concepts</w:t>
      </w:r>
      <w:r w:rsidR="002F79F0" w:rsidRPr="00F82C55">
        <w:t xml:space="preserve"> the Taliban directly opposes. In addition, </w:t>
      </w:r>
      <w:r>
        <w:t>Mr. xx</w:t>
      </w:r>
      <w:r w:rsidR="002F79F0" w:rsidRPr="00F82C55">
        <w:t xml:space="preserve"> submits multiple letters from colleagues and family members who bore witness to the threats and attacks the Taliban made against </w:t>
      </w:r>
      <w:r>
        <w:t>Mr. xx</w:t>
      </w:r>
      <w:r w:rsidR="002F79F0" w:rsidRPr="00F82C55">
        <w:t xml:space="preserve"> and his wife </w:t>
      </w:r>
      <w:proofErr w:type="gramStart"/>
      <w:r w:rsidR="002F79F0" w:rsidRPr="00F82C55">
        <w:t>on the basis of</w:t>
      </w:r>
      <w:proofErr w:type="gramEnd"/>
      <w:r w:rsidR="002F79F0" w:rsidRPr="00F82C55">
        <w:t xml:space="preserve"> their beliefs. </w:t>
      </w:r>
      <w:r w:rsidR="00A96B21">
        <w:t xml:space="preserve">Because he is a Fulbright Scholar from Afghanistan, </w:t>
      </w:r>
      <w:r>
        <w:t>Mr. xx</w:t>
      </w:r>
      <w:r w:rsidR="00A96B21">
        <w:t xml:space="preserve"> </w:t>
      </w:r>
      <w:r w:rsidR="00A96B21">
        <w:rPr>
          <w:rFonts w:eastAsia="Times New Roman"/>
          <w:color w:val="0E101A"/>
        </w:rPr>
        <w:t>was referred to the U.S. Refugee Admissions Program Afghan</w:t>
      </w:r>
      <w:r w:rsidR="00A96B21" w:rsidRPr="00C36461">
        <w:rPr>
          <w:rFonts w:eastAsia="Times New Roman"/>
          <w:color w:val="0E101A"/>
        </w:rPr>
        <w:t xml:space="preserve"> P-1 on </w:t>
      </w:r>
      <w:r>
        <w:rPr>
          <w:rFonts w:eastAsia="Times New Roman"/>
          <w:color w:val="0E101A"/>
        </w:rPr>
        <w:t>xx</w:t>
      </w:r>
      <w:r w:rsidR="00A96B21" w:rsidRPr="00C36461">
        <w:rPr>
          <w:rFonts w:eastAsia="Times New Roman"/>
          <w:color w:val="0E101A"/>
        </w:rPr>
        <w:t>, 2021</w:t>
      </w:r>
      <w:r w:rsidR="00A96B21">
        <w:rPr>
          <w:rFonts w:eastAsia="Times New Roman"/>
          <w:color w:val="0E101A"/>
        </w:rPr>
        <w:t xml:space="preserve"> by the U.S. State Department. </w:t>
      </w:r>
      <w:r>
        <w:t>Mr. xx</w:t>
      </w:r>
      <w:r w:rsidR="002F79F0" w:rsidRPr="00F82C55">
        <w:t xml:space="preserve"> thus respectfully requests that his application for asylum be granted so </w:t>
      </w:r>
      <w:r w:rsidR="00F72CC1" w:rsidRPr="00F82C55">
        <w:t>that he may remain in the United States</w:t>
      </w:r>
      <w:r w:rsidR="00290A23" w:rsidRPr="00F82C55">
        <w:t>,</w:t>
      </w:r>
      <w:r w:rsidR="00290A23">
        <w:t xml:space="preserve"> together with his wife and child, </w:t>
      </w:r>
      <w:r w:rsidR="00F72CC1" w:rsidRPr="00F82C55">
        <w:t xml:space="preserve">free to continue his </w:t>
      </w:r>
      <w:r w:rsidR="00CB3E6D">
        <w:t>work</w:t>
      </w:r>
      <w:r w:rsidR="00F72CC1" w:rsidRPr="00F82C55">
        <w:t xml:space="preserve"> and contribute as an expert in the field</w:t>
      </w:r>
      <w:r w:rsidR="00697864">
        <w:t>s</w:t>
      </w:r>
      <w:r w:rsidR="00F72CC1" w:rsidRPr="00F82C55">
        <w:t xml:space="preserve"> of educational policy </w:t>
      </w:r>
      <w:r w:rsidR="00F25881" w:rsidRPr="00F82C55">
        <w:t xml:space="preserve">and </w:t>
      </w:r>
      <w:r w:rsidR="00CB3E6D">
        <w:t>women’s rights</w:t>
      </w:r>
      <w:r w:rsidR="00F25881" w:rsidRPr="00F82C55">
        <w:t xml:space="preserve"> </w:t>
      </w:r>
      <w:r w:rsidR="00F72CC1" w:rsidRPr="00F82C55">
        <w:t>without fear of persecution.</w:t>
      </w:r>
    </w:p>
    <w:p w14:paraId="205A2F55" w14:textId="77777777" w:rsidR="00F72CC1" w:rsidRPr="00F82C55" w:rsidRDefault="00F72CC1" w:rsidP="002F79F0">
      <w:pPr>
        <w:ind w:firstLine="720"/>
      </w:pPr>
    </w:p>
    <w:p w14:paraId="6F051E32" w14:textId="212A890A" w:rsidR="00122BBE" w:rsidRPr="00F82C55" w:rsidRDefault="00512E3F" w:rsidP="00512E3F">
      <w:pPr>
        <w:ind w:firstLine="720"/>
      </w:pPr>
      <w:r>
        <w:t>A</w:t>
      </w:r>
      <w:r w:rsidRPr="00F82C55">
        <w:t>n individual may qualify for asylum if they meet the definition of “refugee”</w:t>
      </w:r>
      <w:r>
        <w:t xml:space="preserve"> u</w:t>
      </w:r>
      <w:r w:rsidR="00F72CC1" w:rsidRPr="00F82C55">
        <w:t>nder the Immigration and Nationality Act (INA)</w:t>
      </w:r>
      <w:r>
        <w:t>.</w:t>
      </w:r>
      <w:r w:rsidRPr="00512E3F">
        <w:t xml:space="preserve"> </w:t>
      </w:r>
      <w:r w:rsidRPr="00F82C55">
        <w:t>INA 101(a)(42).</w:t>
      </w:r>
      <w:r>
        <w:t xml:space="preserve"> </w:t>
      </w:r>
      <w:r w:rsidR="00122BBE" w:rsidRPr="00F82C55">
        <w:t>Accordingly, an applicant satisfies the refugee definition by showing either (</w:t>
      </w:r>
      <w:proofErr w:type="spellStart"/>
      <w:r w:rsidR="00122BBE" w:rsidRPr="00F82C55">
        <w:t>i</w:t>
      </w:r>
      <w:proofErr w:type="spellEnd"/>
      <w:r w:rsidR="00122BBE" w:rsidRPr="00F82C55">
        <w:t>) actual past</w:t>
      </w:r>
      <w:r>
        <w:t xml:space="preserve"> </w:t>
      </w:r>
      <w:r w:rsidR="00122BBE" w:rsidRPr="00F82C55">
        <w:t>persecution or (ii) a well-founded fear of future persecution on account of one of the enumerated grounds</w:t>
      </w:r>
      <w:r w:rsidR="00E04A03" w:rsidRPr="00F82C55">
        <w:t>, including political opinion and race</w:t>
      </w:r>
      <w:r w:rsidR="00122BBE" w:rsidRPr="00F82C55">
        <w:t xml:space="preserve">. </w:t>
      </w:r>
      <w:r w:rsidR="00122BBE" w:rsidRPr="00F82C55">
        <w:rPr>
          <w:i/>
          <w:iCs/>
        </w:rPr>
        <w:t>See</w:t>
      </w:r>
      <w:r w:rsidR="00122BBE" w:rsidRPr="00F82C55">
        <w:t xml:space="preserve"> </w:t>
      </w:r>
      <w:r w:rsidR="00122BBE" w:rsidRPr="00F82C55">
        <w:rPr>
          <w:i/>
          <w:iCs/>
        </w:rPr>
        <w:t xml:space="preserve">Melendez v. U.S. </w:t>
      </w:r>
      <w:proofErr w:type="spellStart"/>
      <w:r w:rsidR="00122BBE" w:rsidRPr="00F82C55">
        <w:rPr>
          <w:i/>
          <w:iCs/>
        </w:rPr>
        <w:t>Dep't</w:t>
      </w:r>
      <w:proofErr w:type="spellEnd"/>
      <w:r w:rsidR="00122BBE" w:rsidRPr="00F82C55">
        <w:rPr>
          <w:i/>
          <w:iCs/>
        </w:rPr>
        <w:t>. of Justice</w:t>
      </w:r>
      <w:r w:rsidR="00122BBE" w:rsidRPr="00F82C55">
        <w:t>, 926 F.2d 211, 215 (2d Cir. 1991) (evidence of past persecution suffices to make subjective fear of persecution objectively reasonable) (emphasis added); U.N. High Comm. for Refugees (UNHCR), Handbook on Procedures and Criteria for Determining Refugee Status (1992).</w:t>
      </w:r>
    </w:p>
    <w:p w14:paraId="326454EF" w14:textId="77777777" w:rsidR="00122BBE" w:rsidRPr="00F82C55" w:rsidRDefault="00122BBE" w:rsidP="00122BBE"/>
    <w:p w14:paraId="4E1B1689" w14:textId="170E35FD" w:rsidR="00F72CC1" w:rsidRPr="00F82C55" w:rsidRDefault="001D3D6C" w:rsidP="00122BBE">
      <w:pPr>
        <w:ind w:firstLine="720"/>
      </w:pPr>
      <w:r>
        <w:t>Mr. xx</w:t>
      </w:r>
      <w:r w:rsidR="00C1352B" w:rsidRPr="00F82C55">
        <w:t xml:space="preserve"> is eligible for asylum because (</w:t>
      </w:r>
      <w:proofErr w:type="spellStart"/>
      <w:r w:rsidR="00C1352B" w:rsidRPr="00F82C55">
        <w:t>i</w:t>
      </w:r>
      <w:proofErr w:type="spellEnd"/>
      <w:r w:rsidR="00C1352B" w:rsidRPr="00F82C55">
        <w:t>) he fears that if he is forced to return to</w:t>
      </w:r>
      <w:r w:rsidR="00015CE8" w:rsidRPr="00F82C55">
        <w:t xml:space="preserve"> </w:t>
      </w:r>
      <w:r w:rsidR="00C1352B" w:rsidRPr="00F82C55">
        <w:t>Afghanistan, he will</w:t>
      </w:r>
      <w:r w:rsidR="00015CE8" w:rsidRPr="00F82C55">
        <w:t xml:space="preserve"> continue to be threatened</w:t>
      </w:r>
      <w:r w:rsidR="00345381" w:rsidRPr="00F82C55">
        <w:t xml:space="preserve"> </w:t>
      </w:r>
      <w:r w:rsidR="00015CE8" w:rsidRPr="00F82C55">
        <w:t xml:space="preserve">and attacked, and given that the Taliban is now in </w:t>
      </w:r>
      <w:r w:rsidR="00015CE8" w:rsidRPr="00F82C55">
        <w:lastRenderedPageBreak/>
        <w:t>power, likely</w:t>
      </w:r>
      <w:r w:rsidR="00C1352B" w:rsidRPr="00F82C55">
        <w:t xml:space="preserve"> </w:t>
      </w:r>
      <w:r w:rsidR="00015CE8" w:rsidRPr="00F82C55">
        <w:t>prosecuted, imprisoned</w:t>
      </w:r>
      <w:r w:rsidR="00691E91">
        <w:t>,</w:t>
      </w:r>
      <w:r w:rsidR="00015CE8" w:rsidRPr="00F82C55">
        <w:t xml:space="preserve"> and torture</w:t>
      </w:r>
      <w:r w:rsidR="00345381" w:rsidRPr="00F82C55">
        <w:t>d</w:t>
      </w:r>
      <w:r w:rsidR="00015CE8" w:rsidRPr="00F82C55">
        <w:t xml:space="preserve">; </w:t>
      </w:r>
      <w:r w:rsidR="00C1352B" w:rsidRPr="00F82C55">
        <w:t>and (ii) a</w:t>
      </w:r>
      <w:r w:rsidR="00015CE8" w:rsidRPr="00F82C55">
        <w:t xml:space="preserve"> </w:t>
      </w:r>
      <w:r w:rsidR="00C1352B" w:rsidRPr="00F82C55">
        <w:t>reasonable person in his circumstances would also</w:t>
      </w:r>
      <w:r w:rsidR="00015CE8" w:rsidRPr="00F82C55">
        <w:t xml:space="preserve"> </w:t>
      </w:r>
      <w:r w:rsidR="00C1352B" w:rsidRPr="00F82C55">
        <w:t>fear persecution if</w:t>
      </w:r>
      <w:r w:rsidR="00015CE8" w:rsidRPr="00F82C55">
        <w:t xml:space="preserve"> they</w:t>
      </w:r>
      <w:r w:rsidR="00C1352B" w:rsidRPr="00F82C55">
        <w:t xml:space="preserve"> returned to Afghanistan.</w:t>
      </w:r>
    </w:p>
    <w:p w14:paraId="003C6B14" w14:textId="77777777" w:rsidR="00EE0A97" w:rsidRPr="00F82C55" w:rsidRDefault="00EE0A97" w:rsidP="00EE0A97"/>
    <w:p w14:paraId="28E4818F" w14:textId="25038BE2" w:rsidR="00BA2910" w:rsidRPr="00F82C55" w:rsidRDefault="00EE0A97" w:rsidP="00EE0A97">
      <w:pPr>
        <w:rPr>
          <w:b/>
          <w:bCs/>
        </w:rPr>
      </w:pPr>
      <w:r w:rsidRPr="00F82C55">
        <w:rPr>
          <w:b/>
          <w:bCs/>
        </w:rPr>
        <w:t xml:space="preserve">I. </w:t>
      </w:r>
      <w:r w:rsidR="001D3D6C">
        <w:rPr>
          <w:b/>
          <w:bCs/>
        </w:rPr>
        <w:t xml:space="preserve">Mr. </w:t>
      </w:r>
      <w:proofErr w:type="spellStart"/>
      <w:r w:rsidR="001D3D6C">
        <w:rPr>
          <w:b/>
          <w:bCs/>
        </w:rPr>
        <w:t>xx</w:t>
      </w:r>
      <w:r w:rsidRPr="00F82C55">
        <w:rPr>
          <w:b/>
          <w:bCs/>
        </w:rPr>
        <w:t>’s</w:t>
      </w:r>
      <w:proofErr w:type="spellEnd"/>
      <w:r w:rsidRPr="00F82C55">
        <w:rPr>
          <w:b/>
          <w:bCs/>
        </w:rPr>
        <w:t xml:space="preserve"> </w:t>
      </w:r>
      <w:r w:rsidR="00BE408D" w:rsidRPr="00F82C55">
        <w:rPr>
          <w:b/>
          <w:bCs/>
        </w:rPr>
        <w:t xml:space="preserve">has Suffered </w:t>
      </w:r>
      <w:r w:rsidRPr="00F82C55">
        <w:rPr>
          <w:b/>
          <w:bCs/>
        </w:rPr>
        <w:t>Past Persecution</w:t>
      </w:r>
      <w:r w:rsidR="00BE408D" w:rsidRPr="00F82C55">
        <w:rPr>
          <w:b/>
          <w:bCs/>
        </w:rPr>
        <w:t>.</w:t>
      </w:r>
    </w:p>
    <w:p w14:paraId="614B13A1" w14:textId="77777777" w:rsidR="00BA2910" w:rsidRPr="00F82C55" w:rsidRDefault="00BA2910" w:rsidP="00EE0A97">
      <w:pPr>
        <w:rPr>
          <w:b/>
          <w:bCs/>
        </w:rPr>
      </w:pPr>
    </w:p>
    <w:p w14:paraId="183CF70F" w14:textId="77777777" w:rsidR="00EE0A97" w:rsidRPr="00F82C55" w:rsidRDefault="00EE0A97" w:rsidP="00EE0A97">
      <w:pPr>
        <w:autoSpaceDE w:val="0"/>
        <w:autoSpaceDN w:val="0"/>
        <w:adjustRightInd w:val="0"/>
      </w:pPr>
      <w:r w:rsidRPr="00F82C55">
        <w:rPr>
          <w:b/>
          <w:bCs/>
        </w:rPr>
        <w:tab/>
      </w:r>
      <w:r w:rsidRPr="00F82C55">
        <w:t>Past persecution, "without more, satisfies the . . . [definition of refugee</w:t>
      </w:r>
      <w:r w:rsidR="00BA2910" w:rsidRPr="00F82C55">
        <w:t>]</w:t>
      </w:r>
      <w:r w:rsidRPr="00F82C55">
        <w:t>, even</w:t>
      </w:r>
      <w:r w:rsidR="005C1A32">
        <w:t xml:space="preserve"> </w:t>
      </w:r>
      <w:r w:rsidRPr="00F82C55">
        <w:t xml:space="preserve">independent of establishing a well-founded fear of future persecution." </w:t>
      </w:r>
      <w:r w:rsidRPr="00F82C55">
        <w:rPr>
          <w:i/>
          <w:iCs/>
        </w:rPr>
        <w:t xml:space="preserve">Desir v. </w:t>
      </w:r>
      <w:proofErr w:type="spellStart"/>
      <w:r w:rsidRPr="00F82C55">
        <w:rPr>
          <w:i/>
          <w:iCs/>
        </w:rPr>
        <w:t>Ilchert</w:t>
      </w:r>
      <w:proofErr w:type="spellEnd"/>
      <w:r w:rsidRPr="00F82C55">
        <w:t>, 840 F.2d</w:t>
      </w:r>
    </w:p>
    <w:p w14:paraId="75DEBFAE" w14:textId="77777777" w:rsidR="00EE0A97" w:rsidRPr="00F82C55" w:rsidRDefault="00EE0A97" w:rsidP="00EE0A97">
      <w:pPr>
        <w:autoSpaceDE w:val="0"/>
        <w:autoSpaceDN w:val="0"/>
        <w:adjustRightInd w:val="0"/>
      </w:pPr>
      <w:r w:rsidRPr="00F82C55">
        <w:t xml:space="preserve">723, 729 (9th Cir. 1988) (citing </w:t>
      </w:r>
      <w:r w:rsidRPr="00F82C55">
        <w:rPr>
          <w:i/>
          <w:iCs/>
        </w:rPr>
        <w:t>INS v. Cardoza-Fonseca</w:t>
      </w:r>
      <w:r w:rsidRPr="00F82C55">
        <w:t>, 480 U.S. 421, 441 (1987)). "</w:t>
      </w:r>
      <w:r w:rsidR="00BA2910" w:rsidRPr="00F82C55">
        <w:t>I</w:t>
      </w:r>
      <w:r w:rsidRPr="00F82C55">
        <w:t>f an alien</w:t>
      </w:r>
    </w:p>
    <w:p w14:paraId="7D6C701E" w14:textId="77777777" w:rsidR="00EE0A97" w:rsidRPr="00F82C55" w:rsidRDefault="00EE0A97" w:rsidP="00EE0A97">
      <w:pPr>
        <w:autoSpaceDE w:val="0"/>
        <w:autoSpaceDN w:val="0"/>
        <w:adjustRightInd w:val="0"/>
      </w:pPr>
      <w:r w:rsidRPr="00F82C55">
        <w:t>establishes that he has been persecuted in the past for one of the five reasons listed in the statute,</w:t>
      </w:r>
    </w:p>
    <w:p w14:paraId="44161D1E" w14:textId="77777777" w:rsidR="00EE0A97" w:rsidRPr="00F82C55" w:rsidRDefault="00EE0A97" w:rsidP="00EE0A97">
      <w:pPr>
        <w:autoSpaceDE w:val="0"/>
        <w:autoSpaceDN w:val="0"/>
        <w:adjustRightInd w:val="0"/>
      </w:pPr>
      <w:r w:rsidRPr="00F82C55">
        <w:t xml:space="preserve">he is eligible for a grant of asylum." </w:t>
      </w:r>
      <w:r w:rsidRPr="00F82C55">
        <w:rPr>
          <w:i/>
          <w:iCs/>
        </w:rPr>
        <w:t>Matter of Chen</w:t>
      </w:r>
      <w:r w:rsidRPr="00F82C55">
        <w:t xml:space="preserve">, 20 I. &amp; N. Dec. 16 (BIA 1989); </w:t>
      </w:r>
      <w:r w:rsidRPr="00F82C55">
        <w:rPr>
          <w:i/>
          <w:iCs/>
        </w:rPr>
        <w:t xml:space="preserve">see </w:t>
      </w:r>
      <w:r w:rsidRPr="00F82C55">
        <w:t>8</w:t>
      </w:r>
    </w:p>
    <w:p w14:paraId="1F67E93C" w14:textId="77777777" w:rsidR="00EE0A97" w:rsidRPr="00F82C55" w:rsidRDefault="00EE0A97" w:rsidP="00EE0A97">
      <w:pPr>
        <w:autoSpaceDE w:val="0"/>
        <w:autoSpaceDN w:val="0"/>
        <w:adjustRightInd w:val="0"/>
      </w:pPr>
      <w:r w:rsidRPr="00F82C55">
        <w:t>C.F.R. § 208.13(b)(l).</w:t>
      </w:r>
    </w:p>
    <w:p w14:paraId="706B5466" w14:textId="77777777" w:rsidR="00EE0A97" w:rsidRPr="00F82C55" w:rsidRDefault="00EE0A97" w:rsidP="00EE0A97">
      <w:pPr>
        <w:autoSpaceDE w:val="0"/>
        <w:autoSpaceDN w:val="0"/>
        <w:adjustRightInd w:val="0"/>
      </w:pPr>
    </w:p>
    <w:p w14:paraId="6091B055" w14:textId="10D5BF3C" w:rsidR="00EE0A97" w:rsidRPr="00F82C55" w:rsidRDefault="00EE0A97" w:rsidP="00EE0A97">
      <w:pPr>
        <w:autoSpaceDE w:val="0"/>
        <w:autoSpaceDN w:val="0"/>
        <w:adjustRightInd w:val="0"/>
      </w:pPr>
      <w:r w:rsidRPr="00F82C55">
        <w:t xml:space="preserve">The </w:t>
      </w:r>
      <w:r w:rsidR="00BF135D">
        <w:t xml:space="preserve">Board of </w:t>
      </w:r>
      <w:r w:rsidR="00851C64">
        <w:t>Immigration</w:t>
      </w:r>
      <w:r w:rsidR="00BF135D">
        <w:t xml:space="preserve"> </w:t>
      </w:r>
      <w:r w:rsidR="00C45831">
        <w:t>A</w:t>
      </w:r>
      <w:r w:rsidR="00BF135D">
        <w:t>ppeals (</w:t>
      </w:r>
      <w:r w:rsidRPr="00F82C55">
        <w:t>BIA</w:t>
      </w:r>
      <w:r w:rsidR="00BF135D">
        <w:t>)</w:t>
      </w:r>
      <w:r w:rsidRPr="00F82C55">
        <w:t xml:space="preserve"> has defined persecution as the infliction of harm or suffering by a government</w:t>
      </w:r>
      <w:r w:rsidR="00614CCF">
        <w:t xml:space="preserve"> </w:t>
      </w:r>
      <w:r w:rsidRPr="00F82C55">
        <w:t>or by persons a government is unwilling or unable to control, to overcome a characteristic of the</w:t>
      </w:r>
      <w:r w:rsidR="00BF135D">
        <w:t xml:space="preserve"> </w:t>
      </w:r>
      <w:r w:rsidRPr="00F82C55">
        <w:t xml:space="preserve">victim. </w:t>
      </w:r>
      <w:r w:rsidRPr="00F82C55">
        <w:rPr>
          <w:i/>
          <w:iCs/>
        </w:rPr>
        <w:t>See Matter of</w:t>
      </w:r>
      <w:r w:rsidR="00BA2910" w:rsidRPr="00F82C55">
        <w:rPr>
          <w:i/>
          <w:iCs/>
        </w:rPr>
        <w:t xml:space="preserve"> </w:t>
      </w:r>
      <w:proofErr w:type="spellStart"/>
      <w:r w:rsidRPr="00F82C55">
        <w:rPr>
          <w:i/>
          <w:iCs/>
        </w:rPr>
        <w:t>Kasinga</w:t>
      </w:r>
      <w:proofErr w:type="spellEnd"/>
      <w:r w:rsidRPr="00F82C55">
        <w:t xml:space="preserve">, 21 I. &amp; N. Dec. 357 (BIA 1996). </w:t>
      </w:r>
      <w:r w:rsidRPr="00F82C55">
        <w:rPr>
          <w:i/>
          <w:iCs/>
        </w:rPr>
        <w:t>Matter of</w:t>
      </w:r>
      <w:r w:rsidR="00BA2910" w:rsidRPr="00F82C55">
        <w:rPr>
          <w:i/>
          <w:iCs/>
        </w:rPr>
        <w:t xml:space="preserve"> </w:t>
      </w:r>
      <w:r w:rsidRPr="00F82C55">
        <w:rPr>
          <w:i/>
          <w:iCs/>
        </w:rPr>
        <w:t>T-Z-</w:t>
      </w:r>
      <w:r w:rsidRPr="00F82C55">
        <w:t xml:space="preserve"> generally</w:t>
      </w:r>
      <w:r w:rsidR="00BF135D">
        <w:t xml:space="preserve"> </w:t>
      </w:r>
      <w:r w:rsidRPr="00F82C55">
        <w:t>described persecution as:</w:t>
      </w:r>
    </w:p>
    <w:p w14:paraId="5026A0A4" w14:textId="77777777" w:rsidR="00EE0A97" w:rsidRPr="00F82C55" w:rsidRDefault="00EE0A97" w:rsidP="00EE0A97">
      <w:pPr>
        <w:autoSpaceDE w:val="0"/>
        <w:autoSpaceDN w:val="0"/>
        <w:adjustRightInd w:val="0"/>
      </w:pPr>
    </w:p>
    <w:p w14:paraId="74EDA5C4" w14:textId="77777777" w:rsidR="00EE0A97" w:rsidRPr="00F82C55" w:rsidRDefault="00EE0A97" w:rsidP="00EE0A97">
      <w:pPr>
        <w:autoSpaceDE w:val="0"/>
        <w:autoSpaceDN w:val="0"/>
        <w:adjustRightInd w:val="0"/>
        <w:ind w:left="720"/>
      </w:pPr>
      <w:r w:rsidRPr="00F82C55">
        <w:t>[T]he infliction of suffering or harm, under sanction, upon persons who differ in a way</w:t>
      </w:r>
    </w:p>
    <w:p w14:paraId="5BFD4983" w14:textId="77777777" w:rsidR="00EE0A97" w:rsidRPr="00F82C55" w:rsidRDefault="00EE0A97" w:rsidP="00EE0A97">
      <w:pPr>
        <w:autoSpaceDE w:val="0"/>
        <w:autoSpaceDN w:val="0"/>
        <w:adjustRightInd w:val="0"/>
        <w:ind w:left="720"/>
      </w:pPr>
      <w:r w:rsidRPr="00F82C55">
        <w:t xml:space="preserve">regarded as offensive (e.g., race, religion, political opinion, etc.), in a manner </w:t>
      </w:r>
      <w:r w:rsidR="00DE4CE1" w:rsidRPr="00F82C55">
        <w:t>condemned</w:t>
      </w:r>
    </w:p>
    <w:p w14:paraId="1EFA036E" w14:textId="77777777" w:rsidR="00EE0A97" w:rsidRPr="00F82C55" w:rsidRDefault="00EE0A97" w:rsidP="00EE0A97">
      <w:pPr>
        <w:autoSpaceDE w:val="0"/>
        <w:autoSpaceDN w:val="0"/>
        <w:adjustRightInd w:val="0"/>
        <w:ind w:left="720"/>
      </w:pPr>
      <w:r w:rsidRPr="00F82C55">
        <w:t>by civilized governments. The harm of suffering need not [only] be physical, but may</w:t>
      </w:r>
    </w:p>
    <w:p w14:paraId="78624875" w14:textId="77777777" w:rsidR="00EE0A97" w:rsidRPr="00F82C55" w:rsidRDefault="00EE0A97" w:rsidP="00EE0A97">
      <w:pPr>
        <w:autoSpaceDE w:val="0"/>
        <w:autoSpaceDN w:val="0"/>
        <w:adjustRightInd w:val="0"/>
        <w:ind w:left="720"/>
      </w:pPr>
      <w:r w:rsidRPr="00F82C55">
        <w:t>take other forms, such as the deliberate imposition of severe economic disadvantage or</w:t>
      </w:r>
    </w:p>
    <w:p w14:paraId="6D82A4DD" w14:textId="77777777" w:rsidR="00EE0A97" w:rsidRPr="00F82C55" w:rsidRDefault="00EE0A97" w:rsidP="00EE0A97">
      <w:pPr>
        <w:autoSpaceDE w:val="0"/>
        <w:autoSpaceDN w:val="0"/>
        <w:adjustRightInd w:val="0"/>
        <w:ind w:left="720"/>
      </w:pPr>
      <w:r w:rsidRPr="00F82C55">
        <w:t xml:space="preserve">the deprivation of liberty, food, housing, </w:t>
      </w:r>
      <w:proofErr w:type="gramStart"/>
      <w:r w:rsidRPr="00F82C55">
        <w:t>employment</w:t>
      </w:r>
      <w:proofErr w:type="gramEnd"/>
      <w:r w:rsidRPr="00F82C55">
        <w:t xml:space="preserve"> or other essentials of life.</w:t>
      </w:r>
    </w:p>
    <w:p w14:paraId="47FBB5EF" w14:textId="77777777" w:rsidR="00EE0A97" w:rsidRPr="00F82C55" w:rsidRDefault="00EE0A97" w:rsidP="00EE0A97"/>
    <w:p w14:paraId="1E7F7136" w14:textId="77777777" w:rsidR="00EE0A97" w:rsidRPr="00F82C55" w:rsidRDefault="00EE0A97" w:rsidP="00EE0A97">
      <w:pPr>
        <w:rPr>
          <w:b/>
          <w:bCs/>
        </w:rPr>
      </w:pPr>
      <w:r w:rsidRPr="00F82C55">
        <w:rPr>
          <w:i/>
          <w:iCs/>
        </w:rPr>
        <w:t>Matter of</w:t>
      </w:r>
      <w:r w:rsidR="00BA2910" w:rsidRPr="00F82C55">
        <w:rPr>
          <w:i/>
          <w:iCs/>
        </w:rPr>
        <w:t xml:space="preserve"> </w:t>
      </w:r>
      <w:r w:rsidRPr="00F82C55">
        <w:rPr>
          <w:i/>
          <w:iCs/>
        </w:rPr>
        <w:t>T-Z-</w:t>
      </w:r>
      <w:r w:rsidRPr="00F82C55">
        <w:t>, 24 I. &amp; N. Dec. 163 (BIA 2007) (citing H.R. Rep. No. 95-1452, at 5).</w:t>
      </w:r>
    </w:p>
    <w:p w14:paraId="1A26E0DD" w14:textId="77777777" w:rsidR="00EE0A97" w:rsidRPr="00F82C55" w:rsidRDefault="00EE0A97" w:rsidP="00EE0A97"/>
    <w:p w14:paraId="608D3342" w14:textId="77777777" w:rsidR="002C12A5" w:rsidRPr="00F82C55" w:rsidRDefault="002C12A5" w:rsidP="002C12A5">
      <w:pPr>
        <w:ind w:firstLine="720"/>
      </w:pPr>
      <w:r w:rsidRPr="00F82C55">
        <w:t>Further, “credible death threats, combined with an actual assassination attempt shortly thereafter, substantially supports a finding of past persecution.</w:t>
      </w:r>
      <w:r w:rsidR="00614CCF">
        <w:t>”</w:t>
      </w:r>
      <w:r w:rsidRPr="00F82C55">
        <w:t xml:space="preserve"> </w:t>
      </w:r>
      <w:r w:rsidRPr="00F82C55">
        <w:rPr>
          <w:i/>
          <w:iCs/>
        </w:rPr>
        <w:t>Singh v. Lynch</w:t>
      </w:r>
      <w:r w:rsidRPr="00F82C55">
        <w:t xml:space="preserve">, 637 F. </w:t>
      </w:r>
      <w:proofErr w:type="spellStart"/>
      <w:r w:rsidRPr="00F82C55">
        <w:t>App'x</w:t>
      </w:r>
      <w:proofErr w:type="spellEnd"/>
      <w:r w:rsidRPr="00F82C55">
        <w:t xml:space="preserve"> 320 (9th Cir. 2016)</w:t>
      </w:r>
      <w:r w:rsidR="0055293E" w:rsidRPr="00F82C55">
        <w:t xml:space="preserve">; </w:t>
      </w:r>
      <w:r w:rsidR="0055293E" w:rsidRPr="00F82C55">
        <w:rPr>
          <w:i/>
          <w:iCs/>
        </w:rPr>
        <w:t>see</w:t>
      </w:r>
      <w:r w:rsidR="0055293E" w:rsidRPr="00F82C55">
        <w:t xml:space="preserve"> </w:t>
      </w:r>
      <w:proofErr w:type="spellStart"/>
      <w:r w:rsidRPr="00F82C55">
        <w:rPr>
          <w:i/>
          <w:iCs/>
        </w:rPr>
        <w:t>Navas</w:t>
      </w:r>
      <w:proofErr w:type="spellEnd"/>
      <w:r w:rsidRPr="00F82C55">
        <w:rPr>
          <w:i/>
          <w:iCs/>
        </w:rPr>
        <w:t xml:space="preserve"> v. I.N.S.</w:t>
      </w:r>
      <w:r w:rsidRPr="00F82C55">
        <w:t>, 217 F.3d 646, 658 (9th Cir. 2000)</w:t>
      </w:r>
      <w:r w:rsidR="0055293E" w:rsidRPr="00F82C55">
        <w:t xml:space="preserve"> (holding that </w:t>
      </w:r>
      <w:r w:rsidR="007A09C5" w:rsidRPr="00F82C55">
        <w:t xml:space="preserve">persecution was “unquestionably demonstrated” when petitioner </w:t>
      </w:r>
      <w:r w:rsidR="008F0EB1" w:rsidRPr="00F82C55">
        <w:t xml:space="preserve">provided evidence that </w:t>
      </w:r>
      <w:r w:rsidR="007A09C5" w:rsidRPr="00F82C55">
        <w:t>he received death threa</w:t>
      </w:r>
      <w:r w:rsidR="008F0EB1" w:rsidRPr="00F82C55">
        <w:t>t</w:t>
      </w:r>
      <w:r w:rsidR="007A09C5" w:rsidRPr="00F82C55">
        <w:t>s</w:t>
      </w:r>
      <w:r w:rsidR="008F0EB1" w:rsidRPr="00F82C55">
        <w:t>,</w:t>
      </w:r>
      <w:r w:rsidR="007A09C5" w:rsidRPr="00F82C55">
        <w:t xml:space="preserve"> </w:t>
      </w:r>
      <w:r w:rsidR="008F0EB1" w:rsidRPr="00F82C55">
        <w:t xml:space="preserve">he </w:t>
      </w:r>
      <w:r w:rsidR="007A09C5" w:rsidRPr="00F82C55">
        <w:t>“was shot at</w:t>
      </w:r>
      <w:r w:rsidR="008F0EB1" w:rsidRPr="00F82C55">
        <w:t>,</w:t>
      </w:r>
      <w:r w:rsidR="007A09C5" w:rsidRPr="00F82C55">
        <w:t>” and several of his family members were murdered).</w:t>
      </w:r>
    </w:p>
    <w:p w14:paraId="23F454ED" w14:textId="77777777" w:rsidR="002C12A5" w:rsidRPr="00F82C55" w:rsidRDefault="00BA2910" w:rsidP="00EE0A97">
      <w:r w:rsidRPr="00F82C55">
        <w:tab/>
      </w:r>
    </w:p>
    <w:p w14:paraId="6F6ADBCA" w14:textId="30CB459C" w:rsidR="00BA2910" w:rsidRPr="00F82C55" w:rsidRDefault="00FD17ED" w:rsidP="005E1CEF">
      <w:pPr>
        <w:ind w:firstLine="720"/>
      </w:pPr>
      <w:r w:rsidRPr="00F82C55">
        <w:t>In the instant case</w:t>
      </w:r>
      <w:r w:rsidR="005E1CEF" w:rsidRPr="00F82C55">
        <w:t xml:space="preserve">, </w:t>
      </w:r>
      <w:r w:rsidR="001D3D6C">
        <w:t>Mr. xx</w:t>
      </w:r>
      <w:r w:rsidR="00BA2910" w:rsidRPr="00F82C55">
        <w:t xml:space="preserve"> suffered actual past persecution</w:t>
      </w:r>
      <w:r w:rsidR="002503F9" w:rsidRPr="00F82C55">
        <w:t xml:space="preserve"> in the</w:t>
      </w:r>
      <w:r w:rsidR="004C5036">
        <w:t xml:space="preserve"> combination of</w:t>
      </w:r>
      <w:r w:rsidR="002503F9" w:rsidRPr="00F82C55">
        <w:t xml:space="preserve"> </w:t>
      </w:r>
      <w:r w:rsidR="004C5036">
        <w:t xml:space="preserve">multiple </w:t>
      </w:r>
      <w:r w:rsidR="002503F9" w:rsidRPr="00F82C55">
        <w:t xml:space="preserve">death threats on </w:t>
      </w:r>
      <w:r w:rsidR="004C5036">
        <w:t>one hand</w:t>
      </w:r>
      <w:r w:rsidR="002503F9" w:rsidRPr="00F82C55">
        <w:t>, with the Taliban</w:t>
      </w:r>
      <w:r w:rsidR="005C459C">
        <w:t xml:space="preserve"> </w:t>
      </w:r>
      <w:r w:rsidR="005C459C" w:rsidRPr="00F82C55">
        <w:t>calling several of his relatives</w:t>
      </w:r>
      <w:r w:rsidR="005C459C">
        <w:t xml:space="preserve"> and</w:t>
      </w:r>
      <w:r w:rsidR="002503F9" w:rsidRPr="00F82C55">
        <w:t xml:space="preserve"> writing him </w:t>
      </w:r>
      <w:r w:rsidR="008D04B4" w:rsidRPr="00F82C55">
        <w:t>death warrants as recently as 2020</w:t>
      </w:r>
      <w:r w:rsidR="002503F9" w:rsidRPr="00F82C55">
        <w:t xml:space="preserve">, </w:t>
      </w:r>
      <w:r w:rsidR="005C459C">
        <w:t xml:space="preserve">and </w:t>
      </w:r>
      <w:r w:rsidR="002503F9" w:rsidRPr="00F82C55">
        <w:t>multiple assassination attempts</w:t>
      </w:r>
      <w:r w:rsidR="005C459C">
        <w:t xml:space="preserve"> on the other hand</w:t>
      </w:r>
      <w:r w:rsidRPr="00F82C55">
        <w:t>.</w:t>
      </w:r>
      <w:r w:rsidR="008D04B4" w:rsidRPr="00F82C55">
        <w:t xml:space="preserve"> For instance, in 2015, </w:t>
      </w:r>
      <w:r w:rsidR="008D04B4" w:rsidRPr="00370521">
        <w:t xml:space="preserve">a gunman attacked the car </w:t>
      </w:r>
      <w:r w:rsidR="001D3D6C">
        <w:t>Mr. xx</w:t>
      </w:r>
      <w:r w:rsidR="008D04B4" w:rsidRPr="00370521">
        <w:t xml:space="preserve"> was riding in</w:t>
      </w:r>
      <w:r w:rsidR="008D04B4" w:rsidRPr="00F82C55">
        <w:t xml:space="preserve">. In 2020, </w:t>
      </w:r>
      <w:r w:rsidR="00AD36DF">
        <w:t xml:space="preserve">after receiving a </w:t>
      </w:r>
      <w:r w:rsidR="008D04B4" w:rsidRPr="00F82C55">
        <w:t>death threat</w:t>
      </w:r>
      <w:r w:rsidR="00AD36DF">
        <w:t xml:space="preserve"> earlier that year</w:t>
      </w:r>
      <w:r w:rsidR="008D04B4" w:rsidRPr="00F82C55">
        <w:t>, a</w:t>
      </w:r>
      <w:r w:rsidR="00AD36DF">
        <w:t xml:space="preserve"> gunman attempted to kill </w:t>
      </w:r>
      <w:r w:rsidR="001D3D6C">
        <w:t>Mr. xx</w:t>
      </w:r>
      <w:r w:rsidR="00AD36DF">
        <w:t xml:space="preserve"> as he visited a grocery store close to his home</w:t>
      </w:r>
      <w:r w:rsidR="007269BD" w:rsidRPr="00F82C55">
        <w:t>.</w:t>
      </w:r>
    </w:p>
    <w:p w14:paraId="717ED076" w14:textId="77777777" w:rsidR="00FD17ED" w:rsidRPr="00F82C55" w:rsidRDefault="00FD17ED" w:rsidP="005E1CEF">
      <w:pPr>
        <w:ind w:firstLine="720"/>
      </w:pPr>
    </w:p>
    <w:p w14:paraId="29103747" w14:textId="3892679A" w:rsidR="00FD17ED" w:rsidRPr="00F82C55" w:rsidRDefault="00FD17ED" w:rsidP="00FD17ED">
      <w:pPr>
        <w:ind w:firstLine="720"/>
      </w:pPr>
      <w:r w:rsidRPr="00F82C55">
        <w:t xml:space="preserve">The Taliban also abducted and tortured </w:t>
      </w:r>
      <w:r w:rsidR="001D3D6C">
        <w:t xml:space="preserve">Mr. </w:t>
      </w:r>
      <w:proofErr w:type="spellStart"/>
      <w:r w:rsidR="001D3D6C">
        <w:t>xx</w:t>
      </w:r>
      <w:r w:rsidRPr="00F82C55">
        <w:t>’s</w:t>
      </w:r>
      <w:proofErr w:type="spellEnd"/>
      <w:r w:rsidRPr="00F82C55">
        <w:t xml:space="preserve"> </w:t>
      </w:r>
      <w:r w:rsidR="001D3D6C">
        <w:t>xx</w:t>
      </w:r>
      <w:r w:rsidRPr="00F82C55">
        <w:t xml:space="preserve"> </w:t>
      </w:r>
      <w:r w:rsidR="007269BD" w:rsidRPr="00F82C55">
        <w:t xml:space="preserve">for two weeks </w:t>
      </w:r>
      <w:r w:rsidRPr="00F82C55">
        <w:t xml:space="preserve">due to </w:t>
      </w:r>
      <w:r w:rsidR="001D3D6C">
        <w:t xml:space="preserve">Mr. </w:t>
      </w:r>
      <w:proofErr w:type="spellStart"/>
      <w:r w:rsidR="001D3D6C">
        <w:t>xx</w:t>
      </w:r>
      <w:r w:rsidRPr="00F82C55">
        <w:t>’s</w:t>
      </w:r>
      <w:proofErr w:type="spellEnd"/>
      <w:r w:rsidRPr="00F82C55">
        <w:t xml:space="preserve"> work as a prominent human rights activist, </w:t>
      </w:r>
      <w:r w:rsidR="00E8070F" w:rsidRPr="00F82C55">
        <w:t xml:space="preserve">killed his </w:t>
      </w:r>
      <w:r w:rsidR="001D3D6C">
        <w:t>xx</w:t>
      </w:r>
      <w:r w:rsidR="00E8070F" w:rsidRPr="00F82C55">
        <w:t xml:space="preserve"> who had collaborated with him on human rights efforts</w:t>
      </w:r>
      <w:r w:rsidR="007269BD" w:rsidRPr="00F82C55">
        <w:t xml:space="preserve"> in </w:t>
      </w:r>
      <w:proofErr w:type="spellStart"/>
      <w:r w:rsidR="001D3D6C">
        <w:t>Xx</w:t>
      </w:r>
      <w:proofErr w:type="spellEnd"/>
      <w:r w:rsidR="007269BD" w:rsidRPr="00F82C55">
        <w:t xml:space="preserve"> Province</w:t>
      </w:r>
      <w:r w:rsidR="00E8070F" w:rsidRPr="00F82C55">
        <w:t xml:space="preserve">, </w:t>
      </w:r>
      <w:r w:rsidRPr="00F82C55">
        <w:t xml:space="preserve">and directly threatened and attempted to assassinate </w:t>
      </w:r>
      <w:r w:rsidR="001D3D6C">
        <w:t xml:space="preserve">Mr. </w:t>
      </w:r>
      <w:proofErr w:type="spellStart"/>
      <w:r w:rsidR="001D3D6C">
        <w:t>xx</w:t>
      </w:r>
      <w:r w:rsidRPr="00F82C55">
        <w:t>’s</w:t>
      </w:r>
      <w:proofErr w:type="spellEnd"/>
      <w:r w:rsidRPr="00F82C55">
        <w:t xml:space="preserve"> wife.</w:t>
      </w:r>
      <w:r w:rsidR="007269BD" w:rsidRPr="00F82C55">
        <w:t xml:space="preserve"> In addition to the above-described assassination attempt, the Taliban again </w:t>
      </w:r>
      <w:r w:rsidR="007269BD" w:rsidRPr="00370521">
        <w:t xml:space="preserve">attempted to kill </w:t>
      </w:r>
      <w:r w:rsidR="001D3D6C">
        <w:t xml:space="preserve">Mr. </w:t>
      </w:r>
      <w:proofErr w:type="spellStart"/>
      <w:r w:rsidR="001D3D6C">
        <w:t>xx</w:t>
      </w:r>
      <w:r w:rsidR="007269BD" w:rsidRPr="00370521">
        <w:t>’s</w:t>
      </w:r>
      <w:proofErr w:type="spellEnd"/>
      <w:r w:rsidR="007269BD" w:rsidRPr="00370521">
        <w:t xml:space="preserve"> wife</w:t>
      </w:r>
      <w:r w:rsidR="007269BD" w:rsidRPr="00F82C55">
        <w:t xml:space="preserve"> two days before the former Afghan government collapsed.</w:t>
      </w:r>
    </w:p>
    <w:p w14:paraId="6E2574BC" w14:textId="77777777" w:rsidR="000E3110" w:rsidRPr="00F82C55" w:rsidRDefault="000E3110" w:rsidP="00FD17ED">
      <w:pPr>
        <w:ind w:firstLine="720"/>
      </w:pPr>
    </w:p>
    <w:p w14:paraId="2DFC3740" w14:textId="54FCA18A" w:rsidR="000E3110" w:rsidRPr="00F82C55" w:rsidRDefault="000E3110" w:rsidP="00FD17ED">
      <w:pPr>
        <w:ind w:firstLine="720"/>
      </w:pPr>
      <w:r w:rsidRPr="00F82C55">
        <w:rPr>
          <w:i/>
          <w:iCs/>
        </w:rPr>
        <w:t>Please see</w:t>
      </w:r>
      <w:r w:rsidRPr="00F82C55">
        <w:t xml:space="preserve"> </w:t>
      </w:r>
      <w:r w:rsidR="001D3D6C">
        <w:t xml:space="preserve">Mr. </w:t>
      </w:r>
      <w:proofErr w:type="spellStart"/>
      <w:r w:rsidR="001D3D6C">
        <w:t>xx</w:t>
      </w:r>
      <w:r w:rsidRPr="00F82C55">
        <w:t>’s</w:t>
      </w:r>
      <w:proofErr w:type="spellEnd"/>
      <w:r w:rsidRPr="00F82C55">
        <w:t xml:space="preserve"> Sworn Declaration in Support of Affirmative Application for Asylum, which is corroborated by letters from colleagues and family members who bore witness </w:t>
      </w:r>
      <w:r w:rsidRPr="00F82C55">
        <w:lastRenderedPageBreak/>
        <w:t>to these threats and attacks, and by</w:t>
      </w:r>
      <w:r w:rsidR="00146AB3" w:rsidRPr="00F82C55">
        <w:t xml:space="preserve"> contemporaneous reports of Taliban attacks on prominent activists and women’s rights supporters.</w:t>
      </w:r>
    </w:p>
    <w:p w14:paraId="3FE05BE8" w14:textId="77777777" w:rsidR="00E8070F" w:rsidRPr="00F82C55" w:rsidRDefault="00E8070F" w:rsidP="00FD17ED">
      <w:pPr>
        <w:ind w:firstLine="720"/>
      </w:pPr>
    </w:p>
    <w:p w14:paraId="1D329BF7" w14:textId="4D11B116" w:rsidR="00E8070F" w:rsidRDefault="00E8070F" w:rsidP="00FD17ED">
      <w:pPr>
        <w:ind w:firstLine="720"/>
      </w:pPr>
      <w:r w:rsidRPr="00F82C55">
        <w:t xml:space="preserve">Thus, like the petitioner in </w:t>
      </w:r>
      <w:proofErr w:type="spellStart"/>
      <w:r w:rsidRPr="00F82C55">
        <w:rPr>
          <w:i/>
          <w:iCs/>
        </w:rPr>
        <w:t>Navas</w:t>
      </w:r>
      <w:proofErr w:type="spellEnd"/>
      <w:r w:rsidRPr="00F82C55">
        <w:t xml:space="preserve">, </w:t>
      </w:r>
      <w:r w:rsidR="001D3D6C">
        <w:t>Mr. xx</w:t>
      </w:r>
      <w:r w:rsidRPr="00F82C55">
        <w:t xml:space="preserve"> experienced </w:t>
      </w:r>
      <w:r w:rsidR="008D6C73" w:rsidRPr="00F82C55">
        <w:t>death threats, assassination attempts</w:t>
      </w:r>
      <w:r w:rsidR="007269BD" w:rsidRPr="00F82C55">
        <w:t>,</w:t>
      </w:r>
      <w:r w:rsidR="008D04B4" w:rsidRPr="00F82C55">
        <w:t xml:space="preserve"> including one </w:t>
      </w:r>
      <w:r w:rsidR="00AD36DF">
        <w:t>a</w:t>
      </w:r>
      <w:r w:rsidR="008D04B4" w:rsidRPr="00F82C55">
        <w:t>fter the receipt of a death threat</w:t>
      </w:r>
      <w:r w:rsidR="008D6C73" w:rsidRPr="00F82C55">
        <w:t>, and killing or torture of family members</w:t>
      </w:r>
      <w:r w:rsidRPr="00F82C55">
        <w:t xml:space="preserve"> that when taken together convinced the </w:t>
      </w:r>
      <w:r w:rsidR="00516580" w:rsidRPr="00F82C55">
        <w:t>Ninth</w:t>
      </w:r>
      <w:r w:rsidRPr="00F82C55">
        <w:t xml:space="preserve"> Circuit that persecution had been “unquestionably demonstrated.”</w:t>
      </w:r>
    </w:p>
    <w:p w14:paraId="6FE2D898" w14:textId="6C9C2485" w:rsidR="00E05566" w:rsidRDefault="00E05566" w:rsidP="00FD17ED">
      <w:pPr>
        <w:ind w:firstLine="720"/>
      </w:pPr>
    </w:p>
    <w:p w14:paraId="3D31F256" w14:textId="75F3F43D" w:rsidR="00E05566" w:rsidRPr="00F82C55" w:rsidRDefault="00E05566" w:rsidP="00FD17ED">
      <w:pPr>
        <w:ind w:firstLine="720"/>
      </w:pPr>
      <w:r w:rsidRPr="00E05566">
        <w:t>Past persecution creates a rebuttable presumption of future persecution.</w:t>
      </w:r>
      <w:r>
        <w:t xml:space="preserve"> </w:t>
      </w:r>
      <w:r w:rsidRPr="00E05566">
        <w:t>8 CFR 208.16(b)(1)(</w:t>
      </w:r>
      <w:proofErr w:type="spellStart"/>
      <w:r w:rsidRPr="00E05566">
        <w:t>i</w:t>
      </w:r>
      <w:proofErr w:type="spellEnd"/>
      <w:r w:rsidRPr="00E05566">
        <w:t>).</w:t>
      </w:r>
      <w:r>
        <w:t xml:space="preserve"> As described above</w:t>
      </w:r>
      <w:r w:rsidRPr="00E05566">
        <w:t xml:space="preserve">, </w:t>
      </w:r>
      <w:r w:rsidR="001D3D6C">
        <w:t>Mr. xx</w:t>
      </w:r>
      <w:r w:rsidRPr="00E05566">
        <w:t xml:space="preserve"> has been </w:t>
      </w:r>
      <w:r>
        <w:t>threatened and attacked</w:t>
      </w:r>
      <w:r w:rsidRPr="00E05566">
        <w:t xml:space="preserve"> by the Taliban</w:t>
      </w:r>
      <w:r>
        <w:t xml:space="preserve"> in the </w:t>
      </w:r>
      <w:proofErr w:type="gramStart"/>
      <w:r>
        <w:t>past</w:t>
      </w:r>
      <w:r w:rsidRPr="00E05566">
        <w:t>, and</w:t>
      </w:r>
      <w:proofErr w:type="gramEnd"/>
      <w:r w:rsidRPr="00E05566">
        <w:t xml:space="preserve"> is therefore very likely to continue to be targeted by them in the future.</w:t>
      </w:r>
    </w:p>
    <w:p w14:paraId="39960D8D" w14:textId="77777777" w:rsidR="000E3110" w:rsidRPr="00F82C55" w:rsidRDefault="000E3110" w:rsidP="00FD17ED">
      <w:pPr>
        <w:ind w:firstLine="720"/>
      </w:pPr>
    </w:p>
    <w:p w14:paraId="4C92A440" w14:textId="7EDBED26" w:rsidR="000E3110" w:rsidRPr="00F82C55" w:rsidRDefault="00146AB3" w:rsidP="00146AB3">
      <w:pPr>
        <w:rPr>
          <w:b/>
          <w:bCs/>
        </w:rPr>
      </w:pPr>
      <w:r w:rsidRPr="00F82C55">
        <w:rPr>
          <w:b/>
          <w:bCs/>
        </w:rPr>
        <w:t xml:space="preserve">II. </w:t>
      </w:r>
      <w:r w:rsidR="001D3D6C">
        <w:rPr>
          <w:b/>
          <w:bCs/>
        </w:rPr>
        <w:t>Mr. xx</w:t>
      </w:r>
      <w:r w:rsidRPr="00F82C55">
        <w:rPr>
          <w:b/>
          <w:bCs/>
        </w:rPr>
        <w:t xml:space="preserve"> has a Well-Founded Fear of Future Persecution on Account of His Actual and Imputed Political Opinion</w:t>
      </w:r>
      <w:r w:rsidR="00BE408D" w:rsidRPr="00F82C55">
        <w:rPr>
          <w:b/>
          <w:bCs/>
        </w:rPr>
        <w:t>.</w:t>
      </w:r>
    </w:p>
    <w:p w14:paraId="30B416C6" w14:textId="77777777" w:rsidR="00146AB3" w:rsidRPr="00F82C55" w:rsidRDefault="00146AB3" w:rsidP="00146AB3">
      <w:pPr>
        <w:rPr>
          <w:b/>
          <w:bCs/>
        </w:rPr>
      </w:pPr>
      <w:r w:rsidRPr="00F82C55">
        <w:rPr>
          <w:b/>
          <w:bCs/>
        </w:rPr>
        <w:tab/>
      </w:r>
    </w:p>
    <w:p w14:paraId="07DA7683" w14:textId="0C6B6AE2" w:rsidR="00146AB3" w:rsidRPr="00F82C55" w:rsidRDefault="009C2BF3" w:rsidP="00146AB3">
      <w:r w:rsidRPr="00F82C55">
        <w:rPr>
          <w:b/>
          <w:bCs/>
        </w:rPr>
        <w:tab/>
      </w:r>
      <w:r w:rsidR="001D3D6C">
        <w:t xml:space="preserve">Mr. </w:t>
      </w:r>
      <w:proofErr w:type="spellStart"/>
      <w:r w:rsidR="001D3D6C">
        <w:t>xx</w:t>
      </w:r>
      <w:r w:rsidRPr="00F82C55">
        <w:t>’s</w:t>
      </w:r>
      <w:proofErr w:type="spellEnd"/>
      <w:r w:rsidRPr="00F82C55">
        <w:t xml:space="preserve"> fear of future persecution is both subjectively sincere and objectively reasonable. I</w:t>
      </w:r>
      <w:r w:rsidR="00EF1243" w:rsidRPr="00F82C55">
        <w:t xml:space="preserve">n addition to his fear of being singled out for persecution as a human rights and democracy activist with international </w:t>
      </w:r>
      <w:r w:rsidR="00DE4CE1" w:rsidRPr="00F82C55">
        <w:t>stature</w:t>
      </w:r>
      <w:r w:rsidR="00EF1243" w:rsidRPr="00F82C55">
        <w:t xml:space="preserve"> and a former target of Taliban </w:t>
      </w:r>
      <w:r w:rsidR="00BB2977" w:rsidRPr="00F82C55">
        <w:t>threats and attacks</w:t>
      </w:r>
      <w:r w:rsidR="00EF1243" w:rsidRPr="00F82C55">
        <w:t xml:space="preserve">, </w:t>
      </w:r>
      <w:r w:rsidR="001D3D6C">
        <w:t>Mr. xx</w:t>
      </w:r>
      <w:r w:rsidR="00EF1243" w:rsidRPr="00F82C55">
        <w:t xml:space="preserve"> also fears persecution based on the “pattern or practice” of persecution of similarly situated individuals, namely prominent democracy and women’s rights </w:t>
      </w:r>
      <w:r w:rsidR="00BB2977" w:rsidRPr="00F82C55">
        <w:t>activists</w:t>
      </w:r>
      <w:r w:rsidR="00EF1243" w:rsidRPr="00F82C55">
        <w:t xml:space="preserve"> who have strong connections to western </w:t>
      </w:r>
      <w:r w:rsidR="00DE4CE1" w:rsidRPr="00F82C55">
        <w:t>institutions</w:t>
      </w:r>
      <w:r w:rsidR="00EF1243" w:rsidRPr="00F82C55">
        <w:t xml:space="preserve"> and the U</w:t>
      </w:r>
      <w:r w:rsidR="00BB2977" w:rsidRPr="00F82C55">
        <w:t>nited States. 8 C.F.R.</w:t>
      </w:r>
      <w:r w:rsidR="00780EE1">
        <w:t xml:space="preserve"> </w:t>
      </w:r>
      <w:r w:rsidR="00BB2977" w:rsidRPr="00F82C55">
        <w:t xml:space="preserve">208.l3(b)(2)(iii). </w:t>
      </w:r>
      <w:r w:rsidR="001D3D6C">
        <w:t xml:space="preserve">Mr. </w:t>
      </w:r>
      <w:proofErr w:type="spellStart"/>
      <w:r w:rsidR="001D3D6C">
        <w:t>xx</w:t>
      </w:r>
      <w:r w:rsidR="00BB2977" w:rsidRPr="00F82C55">
        <w:t>’s</w:t>
      </w:r>
      <w:proofErr w:type="spellEnd"/>
      <w:r w:rsidR="00BB2977" w:rsidRPr="00F82C55">
        <w:t xml:space="preserve"> fear of </w:t>
      </w:r>
      <w:r w:rsidR="00DC7430">
        <w:t xml:space="preserve">future </w:t>
      </w:r>
      <w:r w:rsidR="00BB2977" w:rsidRPr="00F82C55">
        <w:t>persecution is increased by association with his wife, herself a prominent women’s right</w:t>
      </w:r>
      <w:r w:rsidR="000D2DA4">
        <w:t>s</w:t>
      </w:r>
      <w:r w:rsidR="00BB2977" w:rsidRPr="00F82C55">
        <w:t xml:space="preserve"> activist who collaborated with the U.S. military</w:t>
      </w:r>
      <w:r w:rsidR="00367A51">
        <w:t xml:space="preserve"> and whose political opinion can be imputed to </w:t>
      </w:r>
      <w:r w:rsidR="001D3D6C">
        <w:t>Mr. xx</w:t>
      </w:r>
      <w:r w:rsidR="00BB2977" w:rsidRPr="00F82C55">
        <w:t>.</w:t>
      </w:r>
    </w:p>
    <w:p w14:paraId="63012521" w14:textId="77777777" w:rsidR="00BB2977" w:rsidRPr="00F82C55" w:rsidRDefault="00BB2977" w:rsidP="00146AB3"/>
    <w:p w14:paraId="3DFA3CE7" w14:textId="0B8D1F84" w:rsidR="00BB2977" w:rsidRPr="00F82C55" w:rsidRDefault="00E11353" w:rsidP="00146AB3">
      <w:pPr>
        <w:rPr>
          <w:b/>
          <w:bCs/>
        </w:rPr>
      </w:pPr>
      <w:r w:rsidRPr="00F82C55">
        <w:rPr>
          <w:b/>
          <w:bCs/>
        </w:rPr>
        <w:tab/>
        <w:t xml:space="preserve">a. </w:t>
      </w:r>
      <w:r w:rsidR="001D3D6C">
        <w:rPr>
          <w:b/>
          <w:bCs/>
        </w:rPr>
        <w:t>Mr. xx</w:t>
      </w:r>
      <w:r w:rsidRPr="00F82C55">
        <w:rPr>
          <w:b/>
          <w:bCs/>
        </w:rPr>
        <w:t xml:space="preserve"> Subjectively Fears Persecution on Account of His Actual and Imputed Political Opinion</w:t>
      </w:r>
      <w:r w:rsidR="00BE408D" w:rsidRPr="00F82C55">
        <w:rPr>
          <w:b/>
          <w:bCs/>
        </w:rPr>
        <w:t>.</w:t>
      </w:r>
    </w:p>
    <w:p w14:paraId="43FF428F" w14:textId="77777777" w:rsidR="00E11353" w:rsidRPr="00F82C55" w:rsidRDefault="00E11353" w:rsidP="00146AB3">
      <w:pPr>
        <w:rPr>
          <w:b/>
          <w:bCs/>
        </w:rPr>
      </w:pPr>
    </w:p>
    <w:p w14:paraId="32A93D38" w14:textId="77777777" w:rsidR="00E11353" w:rsidRPr="00F82C55" w:rsidRDefault="00E11353" w:rsidP="00E11353">
      <w:pPr>
        <w:ind w:firstLine="720"/>
      </w:pPr>
      <w:r w:rsidRPr="00F82C55">
        <w:t xml:space="preserve">In </w:t>
      </w:r>
      <w:r w:rsidRPr="00F82C55">
        <w:rPr>
          <w:i/>
          <w:iCs/>
        </w:rPr>
        <w:t xml:space="preserve">Matter of </w:t>
      </w:r>
      <w:proofErr w:type="spellStart"/>
      <w:r w:rsidRPr="00F82C55">
        <w:rPr>
          <w:i/>
          <w:iCs/>
        </w:rPr>
        <w:t>Mogharrabi</w:t>
      </w:r>
      <w:proofErr w:type="spellEnd"/>
      <w:r w:rsidRPr="00F82C55">
        <w:t>, the BIA reaffirmed that the requirement of well-founded fear</w:t>
      </w:r>
    </w:p>
    <w:p w14:paraId="219E5BF2" w14:textId="77777777" w:rsidR="006F3FE6" w:rsidRPr="00F82C55" w:rsidRDefault="00E11353" w:rsidP="00E11353">
      <w:r w:rsidRPr="00F82C55">
        <w:t xml:space="preserve">has both a subjective and </w:t>
      </w:r>
      <w:r w:rsidR="008F514F">
        <w:t xml:space="preserve">an </w:t>
      </w:r>
      <w:r w:rsidRPr="00F82C55">
        <w:t xml:space="preserve">objective component. 19 </w:t>
      </w:r>
      <w:r w:rsidR="00461355">
        <w:t>I</w:t>
      </w:r>
      <w:r w:rsidRPr="00F82C55">
        <w:t>&amp;N Dec</w:t>
      </w:r>
      <w:r w:rsidR="006C24C8">
        <w:t>.</w:t>
      </w:r>
      <w:r w:rsidRPr="00F82C55">
        <w:t xml:space="preserve"> 439, 445 (BIA 1987).</w:t>
      </w:r>
    </w:p>
    <w:p w14:paraId="533A1B25" w14:textId="77777777" w:rsidR="006F3FE6" w:rsidRPr="00F82C55" w:rsidRDefault="006F3FE6" w:rsidP="00E11353"/>
    <w:p w14:paraId="7730382C" w14:textId="7E1AC68C" w:rsidR="00E11353" w:rsidRPr="00F82C55" w:rsidRDefault="00E11353" w:rsidP="006F3FE6">
      <w:pPr>
        <w:ind w:firstLine="720"/>
        <w:rPr>
          <w:iCs/>
        </w:rPr>
      </w:pPr>
      <w:r w:rsidRPr="00F82C55">
        <w:t>The evidence</w:t>
      </w:r>
      <w:r w:rsidR="006F3FE6" w:rsidRPr="00F82C55">
        <w:t xml:space="preserve"> </w:t>
      </w:r>
      <w:r w:rsidRPr="00F82C55">
        <w:t xml:space="preserve">contained herein presents extensive documentation of </w:t>
      </w:r>
      <w:r w:rsidR="001D3D6C">
        <w:t xml:space="preserve">Mr. </w:t>
      </w:r>
      <w:proofErr w:type="spellStart"/>
      <w:r w:rsidR="001D3D6C">
        <w:t>xx</w:t>
      </w:r>
      <w:r w:rsidRPr="00F82C55">
        <w:t>’s</w:t>
      </w:r>
      <w:proofErr w:type="spellEnd"/>
      <w:r w:rsidRPr="00F82C55">
        <w:t xml:space="preserve"> genuine fear of returning to Afghanistan as a formerly threatened and attacked prominent human rights activist</w:t>
      </w:r>
      <w:r w:rsidR="00367A51">
        <w:t xml:space="preserve"> and the husband of a U.S. military collaborator who herself was threatened and attacked</w:t>
      </w:r>
      <w:r w:rsidRPr="00F82C55">
        <w:t xml:space="preserve">. In </w:t>
      </w:r>
      <w:r w:rsidR="001D3D6C">
        <w:t xml:space="preserve">Mr. </w:t>
      </w:r>
      <w:proofErr w:type="spellStart"/>
      <w:r w:rsidR="001D3D6C">
        <w:t>xx</w:t>
      </w:r>
      <w:r w:rsidRPr="00F82C55">
        <w:t>’s</w:t>
      </w:r>
      <w:proofErr w:type="spellEnd"/>
      <w:r w:rsidRPr="00F82C55">
        <w:t xml:space="preserve"> Sworn Declaration, for example, </w:t>
      </w:r>
      <w:r w:rsidR="00EB35E7" w:rsidRPr="00F82C55">
        <w:t xml:space="preserve">he describes his fear of imprisonment, torture, and possible death at the hands of members of the Taliban were he to return to Afghanistan. </w:t>
      </w:r>
      <w:r w:rsidR="00EB35E7" w:rsidRPr="00F82C55">
        <w:rPr>
          <w:i/>
        </w:rPr>
        <w:t xml:space="preserve">Please see </w:t>
      </w:r>
      <w:r w:rsidR="001D3D6C">
        <w:rPr>
          <w:iCs/>
        </w:rPr>
        <w:t xml:space="preserve">Mr. </w:t>
      </w:r>
      <w:proofErr w:type="spellStart"/>
      <w:r w:rsidR="001D3D6C">
        <w:rPr>
          <w:iCs/>
        </w:rPr>
        <w:t>xx</w:t>
      </w:r>
      <w:r w:rsidR="00EB35E7" w:rsidRPr="00F82C55">
        <w:rPr>
          <w:iCs/>
        </w:rPr>
        <w:t>’s</w:t>
      </w:r>
      <w:proofErr w:type="spellEnd"/>
      <w:r w:rsidR="00EB35E7" w:rsidRPr="00F82C55">
        <w:rPr>
          <w:iCs/>
        </w:rPr>
        <w:t xml:space="preserve"> Declaration and supporting statements from those who know him well</w:t>
      </w:r>
      <w:r w:rsidR="00D827D2" w:rsidRPr="00F82C55">
        <w:rPr>
          <w:iCs/>
        </w:rPr>
        <w:t xml:space="preserve"> </w:t>
      </w:r>
      <w:r w:rsidR="0044564B" w:rsidRPr="00F82C55">
        <w:rPr>
          <w:iCs/>
        </w:rPr>
        <w:t>for</w:t>
      </w:r>
      <w:r w:rsidR="00D827D2" w:rsidRPr="00F82C55">
        <w:rPr>
          <w:iCs/>
        </w:rPr>
        <w:t xml:space="preserve"> further bas</w:t>
      </w:r>
      <w:r w:rsidR="0044564B" w:rsidRPr="00F82C55">
        <w:rPr>
          <w:iCs/>
        </w:rPr>
        <w:t>es</w:t>
      </w:r>
      <w:r w:rsidR="00D827D2" w:rsidRPr="00F82C55">
        <w:rPr>
          <w:iCs/>
        </w:rPr>
        <w:t xml:space="preserve"> for his</w:t>
      </w:r>
      <w:r w:rsidR="006F3FE6" w:rsidRPr="00F82C55">
        <w:rPr>
          <w:iCs/>
        </w:rPr>
        <w:t xml:space="preserve"> </w:t>
      </w:r>
      <w:r w:rsidR="008F0EB1" w:rsidRPr="00F82C55">
        <w:rPr>
          <w:iCs/>
        </w:rPr>
        <w:t>subjective</w:t>
      </w:r>
      <w:r w:rsidR="00D827D2" w:rsidRPr="00F82C55">
        <w:rPr>
          <w:iCs/>
        </w:rPr>
        <w:t xml:space="preserve"> fear of returning to Afghanistan</w:t>
      </w:r>
      <w:r w:rsidR="00EB35E7" w:rsidRPr="00F82C55">
        <w:rPr>
          <w:iCs/>
        </w:rPr>
        <w:t>.</w:t>
      </w:r>
    </w:p>
    <w:p w14:paraId="0FE7F91B" w14:textId="77777777" w:rsidR="00E11353" w:rsidRPr="00F82C55" w:rsidRDefault="00E11353" w:rsidP="00E11353"/>
    <w:p w14:paraId="514C43DE" w14:textId="025002FA" w:rsidR="004D11D9" w:rsidRPr="00F82C55" w:rsidRDefault="004D11D9" w:rsidP="00E11353">
      <w:pPr>
        <w:rPr>
          <w:b/>
          <w:bCs/>
        </w:rPr>
      </w:pPr>
      <w:r w:rsidRPr="00F82C55">
        <w:tab/>
      </w:r>
      <w:r w:rsidRPr="00F82C55">
        <w:rPr>
          <w:b/>
          <w:bCs/>
        </w:rPr>
        <w:t xml:space="preserve">b. </w:t>
      </w:r>
      <w:r w:rsidR="001D3D6C">
        <w:rPr>
          <w:b/>
          <w:bCs/>
        </w:rPr>
        <w:t xml:space="preserve">Mr. </w:t>
      </w:r>
      <w:proofErr w:type="spellStart"/>
      <w:r w:rsidR="001D3D6C">
        <w:rPr>
          <w:b/>
          <w:bCs/>
        </w:rPr>
        <w:t>xx</w:t>
      </w:r>
      <w:r w:rsidRPr="00F82C55">
        <w:rPr>
          <w:b/>
          <w:bCs/>
        </w:rPr>
        <w:t>’s</w:t>
      </w:r>
      <w:proofErr w:type="spellEnd"/>
      <w:r w:rsidRPr="00F82C55">
        <w:rPr>
          <w:b/>
          <w:bCs/>
        </w:rPr>
        <w:t xml:space="preserve"> Genuine Fear is Well-Founded and Objectively Reasonable</w:t>
      </w:r>
      <w:r w:rsidR="00BE408D" w:rsidRPr="00F82C55">
        <w:rPr>
          <w:b/>
          <w:bCs/>
        </w:rPr>
        <w:t>.</w:t>
      </w:r>
    </w:p>
    <w:p w14:paraId="75D48B4A" w14:textId="77777777" w:rsidR="004D11D9" w:rsidRPr="00F82C55" w:rsidRDefault="004D11D9" w:rsidP="00E11353">
      <w:pPr>
        <w:rPr>
          <w:b/>
          <w:bCs/>
        </w:rPr>
      </w:pPr>
    </w:p>
    <w:p w14:paraId="75F08872" w14:textId="77777777" w:rsidR="009E6F76" w:rsidRPr="00F82C55" w:rsidRDefault="004D11D9" w:rsidP="00E11353">
      <w:r w:rsidRPr="00F82C55">
        <w:rPr>
          <w:b/>
          <w:bCs/>
        </w:rPr>
        <w:tab/>
      </w:r>
      <w:r w:rsidR="009E6F76" w:rsidRPr="00F82C55">
        <w:t xml:space="preserve">In </w:t>
      </w:r>
      <w:r w:rsidR="009E6F76" w:rsidRPr="00F82C55">
        <w:rPr>
          <w:i/>
          <w:iCs/>
        </w:rPr>
        <w:t xml:space="preserve">Matter of </w:t>
      </w:r>
      <w:proofErr w:type="spellStart"/>
      <w:r w:rsidR="009E6F76" w:rsidRPr="00F82C55">
        <w:rPr>
          <w:i/>
          <w:iCs/>
        </w:rPr>
        <w:t>Mogharrabi</w:t>
      </w:r>
      <w:proofErr w:type="spellEnd"/>
      <w:r w:rsidR="009E6F76" w:rsidRPr="00F82C55">
        <w:t>, the BIA established a four-part test for "well-founded fear." 19 I&amp;N Dec</w:t>
      </w:r>
      <w:r w:rsidR="006C24C8">
        <w:t>.</w:t>
      </w:r>
      <w:r w:rsidR="009E6F76" w:rsidRPr="00F82C55">
        <w:t xml:space="preserve"> 439 (BIA 1987). The Second Circuit has adopted this test:</w:t>
      </w:r>
    </w:p>
    <w:p w14:paraId="27AF7347" w14:textId="77777777" w:rsidR="009E6F76" w:rsidRPr="00F82C55" w:rsidRDefault="009E6F76" w:rsidP="00E11353"/>
    <w:p w14:paraId="10E639FF" w14:textId="77777777" w:rsidR="009E6F76" w:rsidRPr="00F82C55" w:rsidRDefault="009E6F76" w:rsidP="009E6F76">
      <w:pPr>
        <w:ind w:left="720"/>
      </w:pPr>
      <w:r w:rsidRPr="00F82C55">
        <w:t xml:space="preserve">The requirement that an applicant show that her fear of persecution is well-founded maybe broken up into four elements: the applicant must provide evidence (1) that he has </w:t>
      </w:r>
      <w:r w:rsidRPr="00F82C55">
        <w:lastRenderedPageBreak/>
        <w:t xml:space="preserve">a belief or characteristic that a persecutor seeks to overcome by means of some mistreatment, that the persecutor has the (2) capability and (3) inclination to impose such mistreatment, and (4) that the persecutor is, or could become, aware of the applicant's possession of the disfavored belief or characteristic. </w:t>
      </w:r>
      <w:r w:rsidRPr="00F82C55">
        <w:rPr>
          <w:i/>
          <w:iCs/>
        </w:rPr>
        <w:t>Tun v. INS</w:t>
      </w:r>
      <w:r w:rsidRPr="00F82C55">
        <w:t xml:space="preserve">, 445 F.3d 554, 565 (2d Cir 2006) (citing </w:t>
      </w:r>
      <w:proofErr w:type="spellStart"/>
      <w:r w:rsidRPr="00F82C55">
        <w:rPr>
          <w:i/>
          <w:iCs/>
        </w:rPr>
        <w:t>Mogharrabi</w:t>
      </w:r>
      <w:proofErr w:type="spellEnd"/>
      <w:r w:rsidRPr="00F82C55">
        <w:t>, 19 I&amp;N Dec. at 446).</w:t>
      </w:r>
    </w:p>
    <w:p w14:paraId="6B4B9EE3" w14:textId="77777777" w:rsidR="009E6F76" w:rsidRPr="00F82C55" w:rsidRDefault="006F3FE6" w:rsidP="00E11353">
      <w:r w:rsidRPr="00F82C55">
        <w:tab/>
      </w:r>
    </w:p>
    <w:p w14:paraId="4F1B4D98" w14:textId="4CA2C2C3" w:rsidR="004D11D9" w:rsidRPr="00F82C55" w:rsidRDefault="008F0EB1" w:rsidP="00E11353">
      <w:pPr>
        <w:rPr>
          <w:b/>
          <w:bCs/>
        </w:rPr>
      </w:pPr>
      <w:r w:rsidRPr="00F82C55">
        <w:tab/>
      </w:r>
      <w:proofErr w:type="spellStart"/>
      <w:r w:rsidR="00CB6BCF" w:rsidRPr="00F82C55">
        <w:rPr>
          <w:b/>
          <w:bCs/>
        </w:rPr>
        <w:t>i</w:t>
      </w:r>
      <w:proofErr w:type="spellEnd"/>
      <w:r w:rsidR="00CB6BCF" w:rsidRPr="00F82C55">
        <w:rPr>
          <w:b/>
          <w:bCs/>
        </w:rPr>
        <w:t xml:space="preserve">. </w:t>
      </w:r>
      <w:r w:rsidR="001D3D6C">
        <w:rPr>
          <w:b/>
          <w:bCs/>
        </w:rPr>
        <w:t>Mr. xx</w:t>
      </w:r>
      <w:r w:rsidR="00CB6BCF" w:rsidRPr="00F82C55">
        <w:rPr>
          <w:b/>
          <w:bCs/>
        </w:rPr>
        <w:t xml:space="preserve"> has multiple beliefs or characteristics that the Taliban as </w:t>
      </w:r>
      <w:r w:rsidR="00241CC7" w:rsidRPr="00F82C55">
        <w:rPr>
          <w:b/>
          <w:bCs/>
        </w:rPr>
        <w:t>persecutor</w:t>
      </w:r>
      <w:r w:rsidR="00CB6BCF" w:rsidRPr="00F82C55">
        <w:rPr>
          <w:b/>
          <w:bCs/>
        </w:rPr>
        <w:t xml:space="preserve"> would seek to overcome by means of mistreatment</w:t>
      </w:r>
      <w:r w:rsidR="00BE408D" w:rsidRPr="00F82C55">
        <w:rPr>
          <w:b/>
          <w:bCs/>
        </w:rPr>
        <w:t>.</w:t>
      </w:r>
    </w:p>
    <w:p w14:paraId="657CA60B" w14:textId="77777777" w:rsidR="00CB6BCF" w:rsidRPr="00F82C55" w:rsidRDefault="00CB6BCF" w:rsidP="00E11353"/>
    <w:p w14:paraId="79FAEE6D" w14:textId="70C7D10B" w:rsidR="00CB6BCF" w:rsidRPr="00F82C55" w:rsidRDefault="00CB6BCF" w:rsidP="00E11353">
      <w:r w:rsidRPr="00F82C55">
        <w:tab/>
        <w:t xml:space="preserve">As the evidence contained herein </w:t>
      </w:r>
      <w:r w:rsidR="00241CC7">
        <w:t>proves</w:t>
      </w:r>
      <w:r w:rsidRPr="00F82C55">
        <w:t xml:space="preserve">, </w:t>
      </w:r>
      <w:r w:rsidR="001D3D6C">
        <w:t>Mr. xx</w:t>
      </w:r>
      <w:r w:rsidRPr="00F82C55">
        <w:t xml:space="preserve"> was a well-known advocate for human rights and democracy, </w:t>
      </w:r>
      <w:r w:rsidR="00241CC7">
        <w:t xml:space="preserve">with a focus on </w:t>
      </w:r>
      <w:r w:rsidRPr="00F82C55">
        <w:t xml:space="preserve">women’s education, appearing in hundreds of media interviews </w:t>
      </w:r>
      <w:r w:rsidR="00241CC7">
        <w:t>and</w:t>
      </w:r>
      <w:r w:rsidRPr="00F82C55">
        <w:t xml:space="preserve"> traveling to international conferences to further the cause of </w:t>
      </w:r>
      <w:proofErr w:type="spellStart"/>
      <w:r w:rsidRPr="00F82C55">
        <w:t>Afgan</w:t>
      </w:r>
      <w:proofErr w:type="spellEnd"/>
      <w:r w:rsidRPr="00F82C55">
        <w:t xml:space="preserve"> democracy. Further, </w:t>
      </w:r>
      <w:r w:rsidR="001D3D6C">
        <w:t>Mr. xx</w:t>
      </w:r>
      <w:r w:rsidRPr="00F82C55">
        <w:t xml:space="preserve"> is presently</w:t>
      </w:r>
      <w:r w:rsidR="00241CC7">
        <w:t xml:space="preserve"> studying</w:t>
      </w:r>
      <w:r w:rsidRPr="00F82C55">
        <w:t xml:space="preserve"> in the United States as a Fulbright Scholar</w:t>
      </w:r>
      <w:r w:rsidR="0095715B" w:rsidRPr="00F82C55">
        <w:t xml:space="preserve">. </w:t>
      </w:r>
      <w:r w:rsidR="00951CC6">
        <w:t>The Taliban directly opposes e</w:t>
      </w:r>
      <w:r w:rsidR="0095715B" w:rsidRPr="00F82C55">
        <w:t xml:space="preserve">ach of these characteristics </w:t>
      </w:r>
      <w:r w:rsidR="00951CC6">
        <w:t xml:space="preserve">as they run </w:t>
      </w:r>
      <w:r w:rsidR="0095715B" w:rsidRPr="00F82C55">
        <w:t>counter to their extremist religious ideolog</w:t>
      </w:r>
      <w:r w:rsidR="009C24A7">
        <w:t>ies</w:t>
      </w:r>
      <w:r w:rsidR="0095715B" w:rsidRPr="00F82C55">
        <w:t>.</w:t>
      </w:r>
    </w:p>
    <w:p w14:paraId="2A99C429" w14:textId="77777777" w:rsidR="0095715B" w:rsidRPr="00F82C55" w:rsidRDefault="0095715B" w:rsidP="00E11353">
      <w:r w:rsidRPr="00F82C55">
        <w:tab/>
      </w:r>
    </w:p>
    <w:p w14:paraId="68071669" w14:textId="150968DA" w:rsidR="0095715B" w:rsidRPr="00F82C55" w:rsidRDefault="0095715B" w:rsidP="00E11353">
      <w:r w:rsidRPr="00F82C55">
        <w:tab/>
        <w:t xml:space="preserve">Indeed, </w:t>
      </w:r>
      <w:r w:rsidR="00F13329">
        <w:t>during</w:t>
      </w:r>
      <w:r w:rsidRPr="00F82C55">
        <w:t xml:space="preserve"> </w:t>
      </w:r>
      <w:r w:rsidR="001D3D6C">
        <w:t xml:space="preserve">Mr. </w:t>
      </w:r>
      <w:proofErr w:type="spellStart"/>
      <w:r w:rsidR="001D3D6C">
        <w:t>xx</w:t>
      </w:r>
      <w:r w:rsidRPr="00F82C55">
        <w:t>’s</w:t>
      </w:r>
      <w:proofErr w:type="spellEnd"/>
      <w:r w:rsidRPr="00F82C55">
        <w:t xml:space="preserve"> career</w:t>
      </w:r>
      <w:r w:rsidR="00F13329">
        <w:t xml:space="preserve"> of </w:t>
      </w:r>
      <w:r w:rsidR="00F13329" w:rsidRPr="00F82C55">
        <w:t xml:space="preserve">more than </w:t>
      </w:r>
      <w:r w:rsidR="001D3D6C">
        <w:t>xx</w:t>
      </w:r>
      <w:r w:rsidR="00F13329" w:rsidRPr="00F82C55">
        <w:t xml:space="preserve"> years</w:t>
      </w:r>
      <w:r w:rsidRPr="00F82C55">
        <w:t xml:space="preserve"> as a prominent activist in Afghanistan, the Taliban continually threatened and attempted to assassinate </w:t>
      </w:r>
      <w:r w:rsidR="001D3D6C">
        <w:t>Mr. xx</w:t>
      </w:r>
      <w:r w:rsidRPr="00F82C55">
        <w:t xml:space="preserve">, his wife, and colleagues he worked closely with. After each of these incidents, instead of </w:t>
      </w:r>
      <w:r w:rsidR="00F13329">
        <w:t>adjusting his views</w:t>
      </w:r>
      <w:r w:rsidRPr="00F82C55">
        <w:t xml:space="preserve"> or pursuing a more covert means of advocacy, </w:t>
      </w:r>
      <w:r w:rsidR="001D3D6C">
        <w:t>Mr. xx</w:t>
      </w:r>
      <w:r w:rsidRPr="00F82C55">
        <w:t xml:space="preserve"> instead deepened his resolve while taking extra security precautions.</w:t>
      </w:r>
    </w:p>
    <w:p w14:paraId="72F398DA" w14:textId="77777777" w:rsidR="00902118" w:rsidRPr="00F82C55" w:rsidRDefault="00902118" w:rsidP="00E11353"/>
    <w:p w14:paraId="063BD3D1" w14:textId="250824CD" w:rsidR="0095715B" w:rsidRPr="00F82C55" w:rsidRDefault="00902118" w:rsidP="00E11353">
      <w:r w:rsidRPr="00F82C55">
        <w:tab/>
        <w:t>The fact that the Taliban as persecutor sought in the past to impose threats and violence</w:t>
      </w:r>
      <w:r w:rsidR="0018208B">
        <w:t xml:space="preserve"> on </w:t>
      </w:r>
      <w:r w:rsidR="001D3D6C">
        <w:t>Mr. xx</w:t>
      </w:r>
      <w:r w:rsidRPr="00F82C55">
        <w:t xml:space="preserve">, even when they did not have full control of the areas </w:t>
      </w:r>
      <w:r w:rsidR="0018208B">
        <w:t xml:space="preserve">in which </w:t>
      </w:r>
      <w:r w:rsidR="001D3D6C">
        <w:t>Mr. xx</w:t>
      </w:r>
      <w:r w:rsidRPr="00F82C55">
        <w:t xml:space="preserve"> resided and worked (e.g.</w:t>
      </w:r>
      <w:r w:rsidR="001D3D6C">
        <w:t>,</w:t>
      </w:r>
      <w:r w:rsidRPr="00F82C55">
        <w:t xml:space="preserve"> Kabul), </w:t>
      </w:r>
      <w:r w:rsidR="00BF69B1" w:rsidRPr="00F82C55">
        <w:t xml:space="preserve">illustrates how significant their desire was to impose these punishments and the great lengths they went to carry them out. </w:t>
      </w:r>
      <w:r w:rsidR="0018208B">
        <w:t>W</w:t>
      </w:r>
      <w:r w:rsidR="0018208B" w:rsidRPr="00F82C55">
        <w:t xml:space="preserve">ere </w:t>
      </w:r>
      <w:r w:rsidR="001D3D6C">
        <w:t>Mr. xx</w:t>
      </w:r>
      <w:r w:rsidR="0018208B" w:rsidRPr="00F82C55">
        <w:t xml:space="preserve"> to return to Afghanistan </w:t>
      </w:r>
      <w:r w:rsidR="0018208B">
        <w:t xml:space="preserve">over which </w:t>
      </w:r>
      <w:r w:rsidR="00BF69B1" w:rsidRPr="00F82C55">
        <w:t xml:space="preserve">the Taliban now </w:t>
      </w:r>
      <w:r w:rsidR="0018208B">
        <w:t>has control</w:t>
      </w:r>
      <w:r w:rsidR="00BF69B1" w:rsidRPr="00F82C55">
        <w:t xml:space="preserve">, </w:t>
      </w:r>
      <w:r w:rsidR="00F82C55">
        <w:t>it is likely</w:t>
      </w:r>
      <w:r w:rsidR="00BF69B1" w:rsidRPr="00F82C55">
        <w:t xml:space="preserve"> that</w:t>
      </w:r>
      <w:r w:rsidR="0018208B">
        <w:t xml:space="preserve"> the Taliban </w:t>
      </w:r>
      <w:r w:rsidR="00BF69B1" w:rsidRPr="00F82C55">
        <w:t xml:space="preserve">would seek to </w:t>
      </w:r>
      <w:r w:rsidR="0018208B" w:rsidRPr="00F82C55">
        <w:t>imprison</w:t>
      </w:r>
      <w:r w:rsidR="00BF69B1" w:rsidRPr="00F82C55">
        <w:t xml:space="preserve">, torture, and possibly kill </w:t>
      </w:r>
      <w:r w:rsidR="00F82C55">
        <w:t>him</w:t>
      </w:r>
      <w:r w:rsidR="0018208B">
        <w:t xml:space="preserve"> given their knowledge of </w:t>
      </w:r>
      <w:r w:rsidR="001D3D6C">
        <w:t xml:space="preserve">Mr. </w:t>
      </w:r>
      <w:proofErr w:type="spellStart"/>
      <w:r w:rsidR="001D3D6C">
        <w:t>xx</w:t>
      </w:r>
      <w:r w:rsidR="0018208B">
        <w:t>’s</w:t>
      </w:r>
      <w:proofErr w:type="spellEnd"/>
      <w:r w:rsidR="0018208B" w:rsidRPr="00F82C55">
        <w:t xml:space="preserve"> identity and past advocacy</w:t>
      </w:r>
      <w:r w:rsidR="00BF69B1" w:rsidRPr="00F82C55">
        <w:t xml:space="preserve">. This is likely to occur even if he didn’t continue his former activism upon his return, given the large number of former government officials that have been killed </w:t>
      </w:r>
      <w:r w:rsidR="006E340E">
        <w:t xml:space="preserve">or forcibly disappeared </w:t>
      </w:r>
      <w:r w:rsidR="00BF69B1" w:rsidRPr="00F82C55">
        <w:t xml:space="preserve">since the Taliban </w:t>
      </w:r>
      <w:r w:rsidR="006E340E">
        <w:t>removed them from power</w:t>
      </w:r>
      <w:r w:rsidR="006D29CC" w:rsidRPr="00F82C55">
        <w:t xml:space="preserve">. </w:t>
      </w:r>
      <w:r w:rsidR="006D29CC" w:rsidRPr="00F82C55">
        <w:rPr>
          <w:i/>
          <w:iCs/>
        </w:rPr>
        <w:t xml:space="preserve">Please see </w:t>
      </w:r>
      <w:r w:rsidR="001D3D6C">
        <w:t xml:space="preserve">Mr. </w:t>
      </w:r>
      <w:proofErr w:type="spellStart"/>
      <w:r w:rsidR="001D3D6C">
        <w:t>xx</w:t>
      </w:r>
      <w:r w:rsidR="006D29CC" w:rsidRPr="00F82C55">
        <w:t>’s</w:t>
      </w:r>
      <w:proofErr w:type="spellEnd"/>
      <w:r w:rsidR="006D29CC" w:rsidRPr="00F82C55">
        <w:t xml:space="preserve"> Sworn Declaration and the supporting country conditions evidence</w:t>
      </w:r>
      <w:r w:rsidR="00DC54FE">
        <w:t>, including the U.S. State Department’s 2021 Human Rights Report</w:t>
      </w:r>
      <w:r w:rsidR="006D29CC" w:rsidRPr="00F82C55">
        <w:t>.</w:t>
      </w:r>
    </w:p>
    <w:p w14:paraId="4039ACB4" w14:textId="77777777" w:rsidR="006D29CC" w:rsidRPr="00F82C55" w:rsidRDefault="006D29CC" w:rsidP="00E11353"/>
    <w:p w14:paraId="7FA33C92" w14:textId="2A1D40C8" w:rsidR="006D29CC" w:rsidRPr="00F82C55" w:rsidRDefault="006D29CC" w:rsidP="00E11353">
      <w:r w:rsidRPr="00F82C55">
        <w:tab/>
        <w:t xml:space="preserve">Thus, given </w:t>
      </w:r>
      <w:r w:rsidR="001D3D6C">
        <w:t xml:space="preserve">Mr. </w:t>
      </w:r>
      <w:proofErr w:type="spellStart"/>
      <w:r w:rsidR="001D3D6C">
        <w:t>xx</w:t>
      </w:r>
      <w:r w:rsidRPr="00F82C55">
        <w:t>’s</w:t>
      </w:r>
      <w:proofErr w:type="spellEnd"/>
      <w:r w:rsidRPr="00F82C55">
        <w:t xml:space="preserve"> characteristics and the Taliban’s desire to overcome them by means of violence, the first element of the “well-founded fear” test has been satisfied in this case.</w:t>
      </w:r>
    </w:p>
    <w:p w14:paraId="34579C4F" w14:textId="77777777" w:rsidR="006D29CC" w:rsidRPr="00F82C55" w:rsidRDefault="006D29CC" w:rsidP="00E11353"/>
    <w:p w14:paraId="20145280" w14:textId="3A87EC8C" w:rsidR="006D29CC" w:rsidRPr="00F82C55" w:rsidRDefault="006D29CC" w:rsidP="00E11353">
      <w:pPr>
        <w:rPr>
          <w:b/>
          <w:bCs/>
        </w:rPr>
      </w:pPr>
      <w:r w:rsidRPr="00F82C55">
        <w:tab/>
      </w:r>
      <w:r w:rsidRPr="00F82C55">
        <w:rPr>
          <w:b/>
          <w:bCs/>
        </w:rPr>
        <w:t xml:space="preserve">ii. The Taliban as persecutor </w:t>
      </w:r>
      <w:proofErr w:type="gramStart"/>
      <w:r w:rsidRPr="00F82C55">
        <w:rPr>
          <w:b/>
          <w:bCs/>
        </w:rPr>
        <w:t>has the ability to</w:t>
      </w:r>
      <w:proofErr w:type="gramEnd"/>
      <w:r w:rsidRPr="00F82C55">
        <w:rPr>
          <w:b/>
          <w:bCs/>
        </w:rPr>
        <w:t xml:space="preserve"> become aware </w:t>
      </w:r>
      <w:r w:rsidR="00BE408D" w:rsidRPr="00F82C55">
        <w:rPr>
          <w:b/>
          <w:bCs/>
        </w:rPr>
        <w:t xml:space="preserve">of </w:t>
      </w:r>
      <w:r w:rsidR="001D3D6C">
        <w:rPr>
          <w:b/>
          <w:bCs/>
        </w:rPr>
        <w:t xml:space="preserve">Mr. </w:t>
      </w:r>
      <w:proofErr w:type="spellStart"/>
      <w:r w:rsidR="001D3D6C">
        <w:rPr>
          <w:b/>
          <w:bCs/>
        </w:rPr>
        <w:t>xx</w:t>
      </w:r>
      <w:r w:rsidR="00BE408D" w:rsidRPr="00F82C55">
        <w:rPr>
          <w:b/>
          <w:bCs/>
        </w:rPr>
        <w:t>’s</w:t>
      </w:r>
      <w:proofErr w:type="spellEnd"/>
      <w:r w:rsidR="00BE408D" w:rsidRPr="00F82C55">
        <w:rPr>
          <w:b/>
          <w:bCs/>
        </w:rPr>
        <w:t xml:space="preserve"> beliefs or characteristics, and the capability and inclination to impose mistreatment.</w:t>
      </w:r>
    </w:p>
    <w:p w14:paraId="46ADBD22" w14:textId="77777777" w:rsidR="00BE408D" w:rsidRPr="00F82C55" w:rsidRDefault="00BE408D" w:rsidP="00E11353">
      <w:pPr>
        <w:rPr>
          <w:b/>
          <w:bCs/>
        </w:rPr>
      </w:pPr>
    </w:p>
    <w:p w14:paraId="123DA9E1" w14:textId="70041C0B" w:rsidR="00BE408D" w:rsidRPr="00F82C55" w:rsidRDefault="00BE408D" w:rsidP="00253161">
      <w:r w:rsidRPr="00F82C55">
        <w:rPr>
          <w:b/>
          <w:bCs/>
        </w:rPr>
        <w:tab/>
      </w:r>
      <w:r w:rsidR="00253161" w:rsidRPr="00F82C55">
        <w:t xml:space="preserve">As previously mentioned, the Taliban was aware of </w:t>
      </w:r>
      <w:r w:rsidR="001D3D6C">
        <w:t xml:space="preserve">Mr. </w:t>
      </w:r>
      <w:proofErr w:type="spellStart"/>
      <w:r w:rsidR="001D3D6C">
        <w:t>xx</w:t>
      </w:r>
      <w:r w:rsidR="00253161" w:rsidRPr="00F82C55">
        <w:t>’s</w:t>
      </w:r>
      <w:proofErr w:type="spellEnd"/>
      <w:r w:rsidR="00253161" w:rsidRPr="00F82C55">
        <w:t xml:space="preserve"> beliefs as a prominent activist given that </w:t>
      </w:r>
      <w:r w:rsidR="007214FB">
        <w:t>the group</w:t>
      </w:r>
      <w:r w:rsidR="00253161" w:rsidRPr="00F82C55">
        <w:t xml:space="preserve"> directly threatened and attacked him on multiple occasions. Now in power, t</w:t>
      </w:r>
      <w:r w:rsidRPr="00F82C55">
        <w:t xml:space="preserve">he Taliban has access to Afghan biometric databases that contain the information of any Afghan that registered for a national </w:t>
      </w:r>
      <w:r w:rsidR="00253161" w:rsidRPr="00F82C55">
        <w:t>identification</w:t>
      </w:r>
      <w:r w:rsidRPr="00F82C55">
        <w:t xml:space="preserve"> card</w:t>
      </w:r>
      <w:r w:rsidR="00253161" w:rsidRPr="00F82C55">
        <w:t xml:space="preserve"> or passport. </w:t>
      </w:r>
      <w:r w:rsidR="001D3D6C">
        <w:t>Mr. xx</w:t>
      </w:r>
      <w:r w:rsidR="00253161" w:rsidRPr="00F82C55">
        <w:t xml:space="preserve"> has both of these forms of identity, and used them to travel nationally and internationally, meaning that not only was </w:t>
      </w:r>
      <w:r w:rsidR="001D3D6C">
        <w:t>Mr. xx</w:t>
      </w:r>
      <w:r w:rsidR="00253161" w:rsidRPr="00F82C55">
        <w:t xml:space="preserve"> well</w:t>
      </w:r>
      <w:r w:rsidR="00201865">
        <w:t>-</w:t>
      </w:r>
      <w:r w:rsidR="00253161" w:rsidRPr="00F82C55">
        <w:t xml:space="preserve">known to the Taliban during his former time in Afghanistan, </w:t>
      </w:r>
      <w:proofErr w:type="gramStart"/>
      <w:r w:rsidR="00253161" w:rsidRPr="00F82C55">
        <w:t>his presence would</w:t>
      </w:r>
      <w:proofErr w:type="gramEnd"/>
      <w:r w:rsidR="00253161" w:rsidRPr="00F82C55">
        <w:t xml:space="preserve"> quickly be detected were he to re-enter the country.</w:t>
      </w:r>
    </w:p>
    <w:p w14:paraId="62AADF1F" w14:textId="77777777" w:rsidR="00253161" w:rsidRPr="00F82C55" w:rsidRDefault="00253161" w:rsidP="00253161">
      <w:r w:rsidRPr="00F82C55">
        <w:lastRenderedPageBreak/>
        <w:tab/>
      </w:r>
    </w:p>
    <w:p w14:paraId="503EA5EA" w14:textId="4C2F24C4" w:rsidR="00253161" w:rsidRPr="00F82C55" w:rsidRDefault="00253161" w:rsidP="00253161">
      <w:r w:rsidRPr="00F82C55">
        <w:tab/>
      </w:r>
      <w:r w:rsidR="00D71945" w:rsidRPr="00F82C55">
        <w:t>Further</w:t>
      </w:r>
      <w:r w:rsidR="00201865">
        <w:t>,</w:t>
      </w:r>
      <w:r w:rsidR="00D71945" w:rsidRPr="00F82C55">
        <w:t xml:space="preserve"> the Taliban has the capability and inclination to impose harm on </w:t>
      </w:r>
      <w:r w:rsidR="001D3D6C">
        <w:t>Mr. xx</w:t>
      </w:r>
      <w:r w:rsidR="00D71945" w:rsidRPr="00F82C55">
        <w:t xml:space="preserve"> were he to return to Afghanistan. In addition to former government officials, the Taliban has been killing or forcibly disappearing activists, including women’s rights advocates</w:t>
      </w:r>
      <w:r w:rsidR="00201865">
        <w:t>,</w:t>
      </w:r>
      <w:r w:rsidR="00D71945" w:rsidRPr="00F82C55">
        <w:t xml:space="preserve"> since </w:t>
      </w:r>
      <w:r w:rsidR="00201865">
        <w:t>the group</w:t>
      </w:r>
      <w:r w:rsidR="00D71945" w:rsidRPr="00F82C55">
        <w:t xml:space="preserve"> seized power. Given this recent history and the Taliban’s continued grip on power, were </w:t>
      </w:r>
      <w:r w:rsidR="001D3D6C">
        <w:t>Mr. xx</w:t>
      </w:r>
      <w:r w:rsidR="00D71945" w:rsidRPr="00F82C55">
        <w:t xml:space="preserve"> to return to Afghanistan, he would be at significant risk of facing a similar fate. </w:t>
      </w:r>
      <w:r w:rsidR="00D71945" w:rsidRPr="00F82C55">
        <w:rPr>
          <w:i/>
          <w:iCs/>
        </w:rPr>
        <w:t xml:space="preserve">Please see </w:t>
      </w:r>
      <w:r w:rsidR="001D3D6C">
        <w:t xml:space="preserve">Mr. </w:t>
      </w:r>
      <w:proofErr w:type="spellStart"/>
      <w:r w:rsidR="001D3D6C">
        <w:t>xx</w:t>
      </w:r>
      <w:r w:rsidR="00D71945" w:rsidRPr="00F82C55">
        <w:t>’s</w:t>
      </w:r>
      <w:proofErr w:type="spellEnd"/>
      <w:r w:rsidR="00D71945" w:rsidRPr="00F82C55">
        <w:t xml:space="preserve"> Sworn Declaration and the supporting country conditions evidence.</w:t>
      </w:r>
    </w:p>
    <w:p w14:paraId="0E6FF34E" w14:textId="77777777" w:rsidR="00D71945" w:rsidRPr="00F82C55" w:rsidRDefault="00D71945" w:rsidP="00253161"/>
    <w:p w14:paraId="77D59D06" w14:textId="394FC6B6" w:rsidR="00D71945" w:rsidRPr="00F82C55" w:rsidRDefault="00D71945" w:rsidP="00253161">
      <w:r w:rsidRPr="00F82C55">
        <w:tab/>
        <w:t>Thus, given the Taliban’s access to national databases</w:t>
      </w:r>
      <w:r w:rsidR="00201865">
        <w:t xml:space="preserve"> and history with </w:t>
      </w:r>
      <w:r w:rsidR="001D3D6C">
        <w:t>Mr. xx</w:t>
      </w:r>
      <w:r w:rsidRPr="00F82C55">
        <w:t xml:space="preserve">, and their capability and inclination to </w:t>
      </w:r>
      <w:r w:rsidR="0090311C" w:rsidRPr="00F82C55">
        <w:t xml:space="preserve">impose violence on those who previously opposed their beliefs, </w:t>
      </w:r>
      <w:r w:rsidRPr="00F82C55">
        <w:t xml:space="preserve">the </w:t>
      </w:r>
      <w:r w:rsidR="0090311C" w:rsidRPr="00F82C55">
        <w:t>second, third, and fourth</w:t>
      </w:r>
      <w:r w:rsidRPr="00F82C55">
        <w:t xml:space="preserve"> element</w:t>
      </w:r>
      <w:r w:rsidR="0090311C" w:rsidRPr="00F82C55">
        <w:t>s</w:t>
      </w:r>
      <w:r w:rsidRPr="00F82C55">
        <w:t xml:space="preserve"> of the “well-founded fear” test has been satisfied in this case.</w:t>
      </w:r>
    </w:p>
    <w:p w14:paraId="58F5D707" w14:textId="77777777" w:rsidR="00F82C55" w:rsidRPr="00F82C55" w:rsidRDefault="00F82C55" w:rsidP="00253161"/>
    <w:p w14:paraId="6A471E74" w14:textId="77777777" w:rsidR="00F82C55" w:rsidRPr="00F82C55" w:rsidRDefault="00F82C55" w:rsidP="00F82C55">
      <w:pPr>
        <w:autoSpaceDE w:val="0"/>
        <w:autoSpaceDN w:val="0"/>
        <w:adjustRightInd w:val="0"/>
        <w:rPr>
          <w:b/>
          <w:bCs/>
        </w:rPr>
      </w:pPr>
      <w:r w:rsidRPr="00F82C55">
        <w:rPr>
          <w:b/>
          <w:bCs/>
        </w:rPr>
        <w:t>III. Conclusion</w:t>
      </w:r>
    </w:p>
    <w:p w14:paraId="45682C18" w14:textId="77777777" w:rsidR="00F82C55" w:rsidRDefault="00F82C55" w:rsidP="00F82C55">
      <w:pPr>
        <w:autoSpaceDE w:val="0"/>
        <w:autoSpaceDN w:val="0"/>
        <w:adjustRightInd w:val="0"/>
        <w:ind w:firstLine="720"/>
      </w:pPr>
    </w:p>
    <w:p w14:paraId="48707A65" w14:textId="75028A6F" w:rsidR="00F82C55" w:rsidRDefault="00F82C55" w:rsidP="00F82C55">
      <w:pPr>
        <w:autoSpaceDE w:val="0"/>
        <w:autoSpaceDN w:val="0"/>
        <w:adjustRightInd w:val="0"/>
        <w:ind w:firstLine="720"/>
      </w:pPr>
      <w:r w:rsidRPr="00F82C55">
        <w:t xml:space="preserve">Based on the above arguments, </w:t>
      </w:r>
      <w:r w:rsidR="001D3D6C">
        <w:t>Mr. xx</w:t>
      </w:r>
      <w:r w:rsidRPr="00F82C55">
        <w:t xml:space="preserve"> satisfies the</w:t>
      </w:r>
      <w:r>
        <w:t xml:space="preserve"> definition of</w:t>
      </w:r>
      <w:r w:rsidRPr="00F82C55">
        <w:t xml:space="preserve"> </w:t>
      </w:r>
      <w:r>
        <w:t>“</w:t>
      </w:r>
      <w:r w:rsidRPr="00F82C55">
        <w:t>refugee</w:t>
      </w:r>
      <w:r>
        <w:t>”</w:t>
      </w:r>
      <w:r w:rsidRPr="00F82C55">
        <w:t xml:space="preserve"> found in the </w:t>
      </w:r>
      <w:r w:rsidR="00CA6849">
        <w:t>INA</w:t>
      </w:r>
      <w:r w:rsidRPr="00F82C55">
        <w:t xml:space="preserve"> and meets all the legal requirements to receive a grant of asylum. </w:t>
      </w:r>
      <w:r w:rsidR="001D3D6C">
        <w:t>Please</w:t>
      </w:r>
      <w:r w:rsidRPr="00F82C55">
        <w:t xml:space="preserve"> process this case and grant </w:t>
      </w:r>
      <w:r w:rsidR="00CA6849">
        <w:t>his</w:t>
      </w:r>
      <w:r w:rsidRPr="00F82C55">
        <w:t xml:space="preserve"> asylum request as early as possible.</w:t>
      </w:r>
    </w:p>
    <w:sectPr w:rsidR="00F82C55" w:rsidSect="00DD2DA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BA98" w14:textId="77777777" w:rsidR="008E4D6C" w:rsidRDefault="008E4D6C" w:rsidP="008A31E3">
      <w:r>
        <w:separator/>
      </w:r>
    </w:p>
  </w:endnote>
  <w:endnote w:type="continuationSeparator" w:id="0">
    <w:p w14:paraId="2AAEB92C" w14:textId="77777777" w:rsidR="008E4D6C" w:rsidRDefault="008E4D6C" w:rsidP="008A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6103" w14:textId="77777777" w:rsidR="00DD2DA6" w:rsidRDefault="00DD2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B9A0A" w14:textId="77777777" w:rsidR="00DD2DA6" w:rsidRDefault="00DD2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3CFB" w14:textId="77777777" w:rsidR="001F33B4" w:rsidRDefault="001F33B4">
    <w:pPr>
      <w:pStyle w:val="Footer"/>
      <w:jc w:val="center"/>
    </w:pPr>
    <w:r>
      <w:fldChar w:fldCharType="begin"/>
    </w:r>
    <w:r>
      <w:instrText xml:space="preserve"> PAGE   \* MERGEFORMAT </w:instrText>
    </w:r>
    <w:r>
      <w:fldChar w:fldCharType="separate"/>
    </w:r>
    <w:r w:rsidR="007F3A56">
      <w:rPr>
        <w:noProof/>
      </w:rPr>
      <w:t>2</w:t>
    </w:r>
    <w:r>
      <w:fldChar w:fldCharType="end"/>
    </w:r>
  </w:p>
  <w:p w14:paraId="5FB70CA0" w14:textId="77777777" w:rsidR="00DD2DA6" w:rsidRDefault="00DD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2A89" w14:textId="77777777" w:rsidR="008E4D6C" w:rsidRDefault="008E4D6C" w:rsidP="008A31E3">
      <w:r>
        <w:separator/>
      </w:r>
    </w:p>
  </w:footnote>
  <w:footnote w:type="continuationSeparator" w:id="0">
    <w:p w14:paraId="61CCEF3D" w14:textId="77777777" w:rsidR="008E4D6C" w:rsidRDefault="008E4D6C" w:rsidP="008A3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0B5"/>
    <w:multiLevelType w:val="hybridMultilevel"/>
    <w:tmpl w:val="B7A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4C40"/>
    <w:multiLevelType w:val="hybridMultilevel"/>
    <w:tmpl w:val="779C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31A74"/>
    <w:multiLevelType w:val="hybridMultilevel"/>
    <w:tmpl w:val="EF5C474A"/>
    <w:lvl w:ilvl="0" w:tplc="CDBC27EC">
      <w:start w:val="129"/>
      <w:numFmt w:val="bullet"/>
      <w:lvlText w:val=""/>
      <w:lvlJc w:val="left"/>
      <w:pPr>
        <w:ind w:left="720" w:hanging="360"/>
      </w:pPr>
      <w:rPr>
        <w:rFonts w:ascii="Symbol" w:eastAsia="Calibr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014AA"/>
    <w:multiLevelType w:val="hybridMultilevel"/>
    <w:tmpl w:val="F09C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E3E4D"/>
    <w:multiLevelType w:val="hybridMultilevel"/>
    <w:tmpl w:val="CB3411E8"/>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1BD15476"/>
    <w:multiLevelType w:val="hybridMultilevel"/>
    <w:tmpl w:val="E21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B28FA"/>
    <w:multiLevelType w:val="hybridMultilevel"/>
    <w:tmpl w:val="6812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769CC"/>
    <w:multiLevelType w:val="hybridMultilevel"/>
    <w:tmpl w:val="26E2FD38"/>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31A96E6C"/>
    <w:multiLevelType w:val="hybridMultilevel"/>
    <w:tmpl w:val="464E8ED4"/>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9" w15:restartNumberingAfterBreak="0">
    <w:nsid w:val="321F14D8"/>
    <w:multiLevelType w:val="hybridMultilevel"/>
    <w:tmpl w:val="CA0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A3EF3"/>
    <w:multiLevelType w:val="hybridMultilevel"/>
    <w:tmpl w:val="B98A7C5E"/>
    <w:lvl w:ilvl="0" w:tplc="45E61750">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62019"/>
    <w:multiLevelType w:val="hybridMultilevel"/>
    <w:tmpl w:val="4058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2568C"/>
    <w:multiLevelType w:val="hybridMultilevel"/>
    <w:tmpl w:val="F4CC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B3B55"/>
    <w:multiLevelType w:val="hybridMultilevel"/>
    <w:tmpl w:val="C2F6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11E5D"/>
    <w:multiLevelType w:val="hybridMultilevel"/>
    <w:tmpl w:val="1346EB18"/>
    <w:lvl w:ilvl="0" w:tplc="70888940">
      <w:start w:val="1"/>
      <w:numFmt w:val="decimal"/>
      <w:lvlText w:val="%1."/>
      <w:lvlJc w:val="left"/>
      <w:pPr>
        <w:ind w:left="615" w:hanging="360"/>
      </w:pPr>
      <w:rPr>
        <w:i w:val="0"/>
        <w:iCs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413F487A"/>
    <w:multiLevelType w:val="hybridMultilevel"/>
    <w:tmpl w:val="799A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008CA"/>
    <w:multiLevelType w:val="hybridMultilevel"/>
    <w:tmpl w:val="AFE8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F24CA"/>
    <w:multiLevelType w:val="hybridMultilevel"/>
    <w:tmpl w:val="0D9C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C2C16"/>
    <w:multiLevelType w:val="hybridMultilevel"/>
    <w:tmpl w:val="23FA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341AE"/>
    <w:multiLevelType w:val="hybridMultilevel"/>
    <w:tmpl w:val="D59E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F5A39"/>
    <w:multiLevelType w:val="hybridMultilevel"/>
    <w:tmpl w:val="2EE09668"/>
    <w:lvl w:ilvl="0" w:tplc="DF6E148A">
      <w:start w:val="16"/>
      <w:numFmt w:val="bullet"/>
      <w:lvlText w:val=""/>
      <w:lvlJc w:val="left"/>
      <w:pPr>
        <w:ind w:left="720" w:hanging="360"/>
      </w:pPr>
      <w:rPr>
        <w:rFonts w:ascii="Symbol" w:eastAsia="Calibr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A2FA6"/>
    <w:multiLevelType w:val="hybridMultilevel"/>
    <w:tmpl w:val="464E8ED4"/>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22" w15:restartNumberingAfterBreak="0">
    <w:nsid w:val="5B325A8C"/>
    <w:multiLevelType w:val="hybridMultilevel"/>
    <w:tmpl w:val="CB3411E8"/>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23" w15:restartNumberingAfterBreak="0">
    <w:nsid w:val="5F1856CF"/>
    <w:multiLevelType w:val="hybridMultilevel"/>
    <w:tmpl w:val="32A2D7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3CB41F7"/>
    <w:multiLevelType w:val="hybridMultilevel"/>
    <w:tmpl w:val="CCF0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A7BB7"/>
    <w:multiLevelType w:val="hybridMultilevel"/>
    <w:tmpl w:val="C876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B469D"/>
    <w:multiLevelType w:val="hybridMultilevel"/>
    <w:tmpl w:val="7F12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477CB"/>
    <w:multiLevelType w:val="hybridMultilevel"/>
    <w:tmpl w:val="9CD4DA5A"/>
    <w:lvl w:ilvl="0" w:tplc="7088894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010041">
    <w:abstractNumId w:val="9"/>
  </w:num>
  <w:num w:numId="2" w16cid:durableId="402071377">
    <w:abstractNumId w:val="15"/>
  </w:num>
  <w:num w:numId="3" w16cid:durableId="760570659">
    <w:abstractNumId w:val="6"/>
  </w:num>
  <w:num w:numId="4" w16cid:durableId="358313325">
    <w:abstractNumId w:val="2"/>
  </w:num>
  <w:num w:numId="5" w16cid:durableId="1073700233">
    <w:abstractNumId w:val="20"/>
  </w:num>
  <w:num w:numId="6" w16cid:durableId="1353919719">
    <w:abstractNumId w:val="19"/>
  </w:num>
  <w:num w:numId="7" w16cid:durableId="1312370244">
    <w:abstractNumId w:val="11"/>
  </w:num>
  <w:num w:numId="8" w16cid:durableId="1503735496">
    <w:abstractNumId w:val="12"/>
  </w:num>
  <w:num w:numId="9" w16cid:durableId="128019453">
    <w:abstractNumId w:val="0"/>
  </w:num>
  <w:num w:numId="10" w16cid:durableId="725029561">
    <w:abstractNumId w:val="23"/>
  </w:num>
  <w:num w:numId="11" w16cid:durableId="1711687218">
    <w:abstractNumId w:val="3"/>
  </w:num>
  <w:num w:numId="12" w16cid:durableId="1252352933">
    <w:abstractNumId w:val="17"/>
  </w:num>
  <w:num w:numId="13" w16cid:durableId="1720350196">
    <w:abstractNumId w:val="26"/>
  </w:num>
  <w:num w:numId="14" w16cid:durableId="1269656713">
    <w:abstractNumId w:val="10"/>
  </w:num>
  <w:num w:numId="15" w16cid:durableId="1797792291">
    <w:abstractNumId w:val="5"/>
  </w:num>
  <w:num w:numId="16" w16cid:durableId="140778597">
    <w:abstractNumId w:val="24"/>
  </w:num>
  <w:num w:numId="17" w16cid:durableId="1630239908">
    <w:abstractNumId w:val="18"/>
  </w:num>
  <w:num w:numId="18" w16cid:durableId="294873060">
    <w:abstractNumId w:val="25"/>
  </w:num>
  <w:num w:numId="19" w16cid:durableId="98911177">
    <w:abstractNumId w:val="16"/>
  </w:num>
  <w:num w:numId="20" w16cid:durableId="2107845320">
    <w:abstractNumId w:val="13"/>
  </w:num>
  <w:num w:numId="21" w16cid:durableId="1410732392">
    <w:abstractNumId w:val="7"/>
  </w:num>
  <w:num w:numId="22" w16cid:durableId="538976794">
    <w:abstractNumId w:val="27"/>
  </w:num>
  <w:num w:numId="23" w16cid:durableId="1800151510">
    <w:abstractNumId w:val="14"/>
  </w:num>
  <w:num w:numId="24" w16cid:durableId="1311442450">
    <w:abstractNumId w:val="4"/>
  </w:num>
  <w:num w:numId="25" w16cid:durableId="989406197">
    <w:abstractNumId w:val="22"/>
  </w:num>
  <w:num w:numId="26" w16cid:durableId="475606644">
    <w:abstractNumId w:val="8"/>
  </w:num>
  <w:num w:numId="27" w16cid:durableId="2067794754">
    <w:abstractNumId w:val="21"/>
  </w:num>
  <w:num w:numId="28" w16cid:durableId="1982223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15"/>
    <w:rsid w:val="00002676"/>
    <w:rsid w:val="00004ABE"/>
    <w:rsid w:val="00015CE8"/>
    <w:rsid w:val="00025967"/>
    <w:rsid w:val="00026B65"/>
    <w:rsid w:val="00031136"/>
    <w:rsid w:val="000406CF"/>
    <w:rsid w:val="00073C77"/>
    <w:rsid w:val="00077F78"/>
    <w:rsid w:val="00094103"/>
    <w:rsid w:val="000A0688"/>
    <w:rsid w:val="000B1477"/>
    <w:rsid w:val="000B4CE1"/>
    <w:rsid w:val="000C31BB"/>
    <w:rsid w:val="000C7010"/>
    <w:rsid w:val="000D23ED"/>
    <w:rsid w:val="000D2DA4"/>
    <w:rsid w:val="000E3110"/>
    <w:rsid w:val="000E75D6"/>
    <w:rsid w:val="000F2E35"/>
    <w:rsid w:val="00110166"/>
    <w:rsid w:val="001104FA"/>
    <w:rsid w:val="00113BEB"/>
    <w:rsid w:val="00113D10"/>
    <w:rsid w:val="001158BA"/>
    <w:rsid w:val="00115EDC"/>
    <w:rsid w:val="00122814"/>
    <w:rsid w:val="00122BBE"/>
    <w:rsid w:val="00146AB3"/>
    <w:rsid w:val="00147AEB"/>
    <w:rsid w:val="00153695"/>
    <w:rsid w:val="0017612B"/>
    <w:rsid w:val="0018208B"/>
    <w:rsid w:val="00182C3B"/>
    <w:rsid w:val="00184E86"/>
    <w:rsid w:val="001906C5"/>
    <w:rsid w:val="0019279F"/>
    <w:rsid w:val="00194A45"/>
    <w:rsid w:val="001A30F0"/>
    <w:rsid w:val="001B65D5"/>
    <w:rsid w:val="001C3561"/>
    <w:rsid w:val="001D289F"/>
    <w:rsid w:val="001D3D6C"/>
    <w:rsid w:val="001E7654"/>
    <w:rsid w:val="001F203B"/>
    <w:rsid w:val="001F2A76"/>
    <w:rsid w:val="001F33B4"/>
    <w:rsid w:val="00201865"/>
    <w:rsid w:val="00211687"/>
    <w:rsid w:val="002145D5"/>
    <w:rsid w:val="00215974"/>
    <w:rsid w:val="002220A9"/>
    <w:rsid w:val="00222C29"/>
    <w:rsid w:val="00227815"/>
    <w:rsid w:val="00233B84"/>
    <w:rsid w:val="0023423F"/>
    <w:rsid w:val="00241CC7"/>
    <w:rsid w:val="00247567"/>
    <w:rsid w:val="002503F9"/>
    <w:rsid w:val="00253161"/>
    <w:rsid w:val="002634B6"/>
    <w:rsid w:val="00273B5D"/>
    <w:rsid w:val="002744F2"/>
    <w:rsid w:val="00290A23"/>
    <w:rsid w:val="00290D22"/>
    <w:rsid w:val="002A229E"/>
    <w:rsid w:val="002B0AE9"/>
    <w:rsid w:val="002B4DEE"/>
    <w:rsid w:val="002C12A5"/>
    <w:rsid w:val="002D5114"/>
    <w:rsid w:val="002E01AC"/>
    <w:rsid w:val="002E1B1C"/>
    <w:rsid w:val="002E4A1B"/>
    <w:rsid w:val="002E61C2"/>
    <w:rsid w:val="002F2EAF"/>
    <w:rsid w:val="002F79F0"/>
    <w:rsid w:val="00306350"/>
    <w:rsid w:val="0031284F"/>
    <w:rsid w:val="00323DA7"/>
    <w:rsid w:val="003360CC"/>
    <w:rsid w:val="00345381"/>
    <w:rsid w:val="00347024"/>
    <w:rsid w:val="00364E64"/>
    <w:rsid w:val="00367A51"/>
    <w:rsid w:val="00370521"/>
    <w:rsid w:val="0037539B"/>
    <w:rsid w:val="0037565B"/>
    <w:rsid w:val="003775C5"/>
    <w:rsid w:val="00391570"/>
    <w:rsid w:val="00395A9B"/>
    <w:rsid w:val="00396306"/>
    <w:rsid w:val="003B2C37"/>
    <w:rsid w:val="003C3F95"/>
    <w:rsid w:val="003C4811"/>
    <w:rsid w:val="003C60ED"/>
    <w:rsid w:val="003E2B35"/>
    <w:rsid w:val="003E4BC2"/>
    <w:rsid w:val="003E4F78"/>
    <w:rsid w:val="003F21A2"/>
    <w:rsid w:val="003F6B3D"/>
    <w:rsid w:val="003F7F5E"/>
    <w:rsid w:val="00403967"/>
    <w:rsid w:val="0040398B"/>
    <w:rsid w:val="00410486"/>
    <w:rsid w:val="004116BE"/>
    <w:rsid w:val="00420A85"/>
    <w:rsid w:val="00430850"/>
    <w:rsid w:val="0044564B"/>
    <w:rsid w:val="00446BA0"/>
    <w:rsid w:val="0045162D"/>
    <w:rsid w:val="00451B58"/>
    <w:rsid w:val="00452C8A"/>
    <w:rsid w:val="00460414"/>
    <w:rsid w:val="00461355"/>
    <w:rsid w:val="0047003E"/>
    <w:rsid w:val="00476CB0"/>
    <w:rsid w:val="004874BB"/>
    <w:rsid w:val="0049486D"/>
    <w:rsid w:val="00497663"/>
    <w:rsid w:val="004A71DA"/>
    <w:rsid w:val="004B2A58"/>
    <w:rsid w:val="004C5036"/>
    <w:rsid w:val="004D11D9"/>
    <w:rsid w:val="004D59ED"/>
    <w:rsid w:val="005020EB"/>
    <w:rsid w:val="005023B4"/>
    <w:rsid w:val="00512E3F"/>
    <w:rsid w:val="00516580"/>
    <w:rsid w:val="00520DC8"/>
    <w:rsid w:val="00532CDC"/>
    <w:rsid w:val="005331DB"/>
    <w:rsid w:val="00544EDD"/>
    <w:rsid w:val="00545D1A"/>
    <w:rsid w:val="005514E4"/>
    <w:rsid w:val="00551931"/>
    <w:rsid w:val="0055293E"/>
    <w:rsid w:val="00556844"/>
    <w:rsid w:val="00560CB8"/>
    <w:rsid w:val="00580E34"/>
    <w:rsid w:val="00581E8F"/>
    <w:rsid w:val="0058335F"/>
    <w:rsid w:val="0058369E"/>
    <w:rsid w:val="0058756B"/>
    <w:rsid w:val="00592853"/>
    <w:rsid w:val="005934E5"/>
    <w:rsid w:val="005A6F48"/>
    <w:rsid w:val="005A75D0"/>
    <w:rsid w:val="005B14A8"/>
    <w:rsid w:val="005C0597"/>
    <w:rsid w:val="005C1A32"/>
    <w:rsid w:val="005C459C"/>
    <w:rsid w:val="005C5AD1"/>
    <w:rsid w:val="005D1CF8"/>
    <w:rsid w:val="005D1F9B"/>
    <w:rsid w:val="005D2B5C"/>
    <w:rsid w:val="005E1CEF"/>
    <w:rsid w:val="005F1425"/>
    <w:rsid w:val="00600FC2"/>
    <w:rsid w:val="006018FF"/>
    <w:rsid w:val="006078BA"/>
    <w:rsid w:val="00614CCF"/>
    <w:rsid w:val="00620CDD"/>
    <w:rsid w:val="00622971"/>
    <w:rsid w:val="00633493"/>
    <w:rsid w:val="00635484"/>
    <w:rsid w:val="00635D39"/>
    <w:rsid w:val="00637F06"/>
    <w:rsid w:val="00640B73"/>
    <w:rsid w:val="0064112C"/>
    <w:rsid w:val="00656ACB"/>
    <w:rsid w:val="006673DD"/>
    <w:rsid w:val="006719A0"/>
    <w:rsid w:val="0068101C"/>
    <w:rsid w:val="006849A9"/>
    <w:rsid w:val="00687F4F"/>
    <w:rsid w:val="00691E91"/>
    <w:rsid w:val="00697864"/>
    <w:rsid w:val="006A4D88"/>
    <w:rsid w:val="006A5C70"/>
    <w:rsid w:val="006B0A3B"/>
    <w:rsid w:val="006B1234"/>
    <w:rsid w:val="006B446E"/>
    <w:rsid w:val="006C188C"/>
    <w:rsid w:val="006C24C8"/>
    <w:rsid w:val="006C64C7"/>
    <w:rsid w:val="006C6C3C"/>
    <w:rsid w:val="006D165B"/>
    <w:rsid w:val="006D179C"/>
    <w:rsid w:val="006D29CC"/>
    <w:rsid w:val="006D69A6"/>
    <w:rsid w:val="006E340E"/>
    <w:rsid w:val="006F3F86"/>
    <w:rsid w:val="006F3FE6"/>
    <w:rsid w:val="00706671"/>
    <w:rsid w:val="007214FB"/>
    <w:rsid w:val="007269BD"/>
    <w:rsid w:val="00730397"/>
    <w:rsid w:val="00731E56"/>
    <w:rsid w:val="00734659"/>
    <w:rsid w:val="00734D90"/>
    <w:rsid w:val="007429D4"/>
    <w:rsid w:val="00756958"/>
    <w:rsid w:val="007642E8"/>
    <w:rsid w:val="00780EE1"/>
    <w:rsid w:val="00785C74"/>
    <w:rsid w:val="0079191C"/>
    <w:rsid w:val="00793A68"/>
    <w:rsid w:val="00797185"/>
    <w:rsid w:val="007A09C5"/>
    <w:rsid w:val="007B1921"/>
    <w:rsid w:val="007B2738"/>
    <w:rsid w:val="007D3215"/>
    <w:rsid w:val="007D7112"/>
    <w:rsid w:val="007E52B7"/>
    <w:rsid w:val="007F13E3"/>
    <w:rsid w:val="007F210B"/>
    <w:rsid w:val="007F3A56"/>
    <w:rsid w:val="007F6A71"/>
    <w:rsid w:val="00804DAA"/>
    <w:rsid w:val="00810D5C"/>
    <w:rsid w:val="008110A5"/>
    <w:rsid w:val="0082113D"/>
    <w:rsid w:val="00822B09"/>
    <w:rsid w:val="00823C86"/>
    <w:rsid w:val="008419A3"/>
    <w:rsid w:val="00846615"/>
    <w:rsid w:val="00851C64"/>
    <w:rsid w:val="0085621C"/>
    <w:rsid w:val="0086541C"/>
    <w:rsid w:val="008702A7"/>
    <w:rsid w:val="00874A18"/>
    <w:rsid w:val="008753D8"/>
    <w:rsid w:val="008769F7"/>
    <w:rsid w:val="00880940"/>
    <w:rsid w:val="00887127"/>
    <w:rsid w:val="00891A3B"/>
    <w:rsid w:val="00892A50"/>
    <w:rsid w:val="008945D7"/>
    <w:rsid w:val="00896C0C"/>
    <w:rsid w:val="008A31E3"/>
    <w:rsid w:val="008A477D"/>
    <w:rsid w:val="008A56B1"/>
    <w:rsid w:val="008B3AC2"/>
    <w:rsid w:val="008C0F96"/>
    <w:rsid w:val="008C6CE0"/>
    <w:rsid w:val="008D04B4"/>
    <w:rsid w:val="008D22E6"/>
    <w:rsid w:val="008D57CB"/>
    <w:rsid w:val="008D6C73"/>
    <w:rsid w:val="008E06EE"/>
    <w:rsid w:val="008E1586"/>
    <w:rsid w:val="008E1C47"/>
    <w:rsid w:val="008E4D6C"/>
    <w:rsid w:val="008F0EB1"/>
    <w:rsid w:val="008F514F"/>
    <w:rsid w:val="00902118"/>
    <w:rsid w:val="0090311C"/>
    <w:rsid w:val="00903872"/>
    <w:rsid w:val="00903939"/>
    <w:rsid w:val="00903A2A"/>
    <w:rsid w:val="0090537C"/>
    <w:rsid w:val="00913E4C"/>
    <w:rsid w:val="00914FF1"/>
    <w:rsid w:val="0091582B"/>
    <w:rsid w:val="00920196"/>
    <w:rsid w:val="009228E7"/>
    <w:rsid w:val="00923AE7"/>
    <w:rsid w:val="00934933"/>
    <w:rsid w:val="00935743"/>
    <w:rsid w:val="0094585D"/>
    <w:rsid w:val="00946863"/>
    <w:rsid w:val="00951CC6"/>
    <w:rsid w:val="00952FB8"/>
    <w:rsid w:val="00955059"/>
    <w:rsid w:val="0095715B"/>
    <w:rsid w:val="009668B5"/>
    <w:rsid w:val="00967F67"/>
    <w:rsid w:val="0097284D"/>
    <w:rsid w:val="0097367C"/>
    <w:rsid w:val="00976D41"/>
    <w:rsid w:val="00977DE9"/>
    <w:rsid w:val="009801F3"/>
    <w:rsid w:val="00985EE4"/>
    <w:rsid w:val="009860DC"/>
    <w:rsid w:val="009979DC"/>
    <w:rsid w:val="009A40AF"/>
    <w:rsid w:val="009A4649"/>
    <w:rsid w:val="009B1802"/>
    <w:rsid w:val="009B52BB"/>
    <w:rsid w:val="009C0C1F"/>
    <w:rsid w:val="009C22F8"/>
    <w:rsid w:val="009C24A7"/>
    <w:rsid w:val="009C2BF3"/>
    <w:rsid w:val="009E6ABD"/>
    <w:rsid w:val="009E6F76"/>
    <w:rsid w:val="009F79D1"/>
    <w:rsid w:val="00A04E58"/>
    <w:rsid w:val="00A17A54"/>
    <w:rsid w:val="00A4135B"/>
    <w:rsid w:val="00A44E45"/>
    <w:rsid w:val="00A4514F"/>
    <w:rsid w:val="00A4538F"/>
    <w:rsid w:val="00A51916"/>
    <w:rsid w:val="00A57FEF"/>
    <w:rsid w:val="00A63139"/>
    <w:rsid w:val="00A64311"/>
    <w:rsid w:val="00A70AED"/>
    <w:rsid w:val="00A72725"/>
    <w:rsid w:val="00A801EB"/>
    <w:rsid w:val="00A84416"/>
    <w:rsid w:val="00A96B21"/>
    <w:rsid w:val="00AA0960"/>
    <w:rsid w:val="00AB3D63"/>
    <w:rsid w:val="00AC03E5"/>
    <w:rsid w:val="00AC5793"/>
    <w:rsid w:val="00AC66A3"/>
    <w:rsid w:val="00AC6BB3"/>
    <w:rsid w:val="00AD342D"/>
    <w:rsid w:val="00AD36DF"/>
    <w:rsid w:val="00AD4190"/>
    <w:rsid w:val="00AE3FA1"/>
    <w:rsid w:val="00AF1178"/>
    <w:rsid w:val="00B00850"/>
    <w:rsid w:val="00B17882"/>
    <w:rsid w:val="00B22CCA"/>
    <w:rsid w:val="00B2454D"/>
    <w:rsid w:val="00B25114"/>
    <w:rsid w:val="00B43A3B"/>
    <w:rsid w:val="00B47B7F"/>
    <w:rsid w:val="00B47DA1"/>
    <w:rsid w:val="00B47F3C"/>
    <w:rsid w:val="00B51996"/>
    <w:rsid w:val="00B5289E"/>
    <w:rsid w:val="00B55A4B"/>
    <w:rsid w:val="00B57250"/>
    <w:rsid w:val="00B63B2A"/>
    <w:rsid w:val="00B64D36"/>
    <w:rsid w:val="00B70A38"/>
    <w:rsid w:val="00B76489"/>
    <w:rsid w:val="00B9408B"/>
    <w:rsid w:val="00B96A30"/>
    <w:rsid w:val="00BA0859"/>
    <w:rsid w:val="00BA24A8"/>
    <w:rsid w:val="00BA2910"/>
    <w:rsid w:val="00BB2977"/>
    <w:rsid w:val="00BC4D24"/>
    <w:rsid w:val="00BC623E"/>
    <w:rsid w:val="00BD0D3F"/>
    <w:rsid w:val="00BE408D"/>
    <w:rsid w:val="00BF135D"/>
    <w:rsid w:val="00BF495B"/>
    <w:rsid w:val="00BF69B1"/>
    <w:rsid w:val="00C053D4"/>
    <w:rsid w:val="00C12631"/>
    <w:rsid w:val="00C1352B"/>
    <w:rsid w:val="00C21BA4"/>
    <w:rsid w:val="00C42C84"/>
    <w:rsid w:val="00C45831"/>
    <w:rsid w:val="00C50D7F"/>
    <w:rsid w:val="00C52281"/>
    <w:rsid w:val="00C5692F"/>
    <w:rsid w:val="00C60197"/>
    <w:rsid w:val="00C64A9E"/>
    <w:rsid w:val="00C73428"/>
    <w:rsid w:val="00C75DE5"/>
    <w:rsid w:val="00C812BB"/>
    <w:rsid w:val="00C8213C"/>
    <w:rsid w:val="00C84129"/>
    <w:rsid w:val="00C86A88"/>
    <w:rsid w:val="00C9273C"/>
    <w:rsid w:val="00CA6849"/>
    <w:rsid w:val="00CB3E6D"/>
    <w:rsid w:val="00CB6BCF"/>
    <w:rsid w:val="00CD43C3"/>
    <w:rsid w:val="00CE0E72"/>
    <w:rsid w:val="00CE2A71"/>
    <w:rsid w:val="00CE2C43"/>
    <w:rsid w:val="00CF1BBB"/>
    <w:rsid w:val="00CF6596"/>
    <w:rsid w:val="00D07CE7"/>
    <w:rsid w:val="00D102CD"/>
    <w:rsid w:val="00D244FF"/>
    <w:rsid w:val="00D60763"/>
    <w:rsid w:val="00D6541E"/>
    <w:rsid w:val="00D71945"/>
    <w:rsid w:val="00D753E0"/>
    <w:rsid w:val="00D80FB2"/>
    <w:rsid w:val="00D827D2"/>
    <w:rsid w:val="00D860B9"/>
    <w:rsid w:val="00D90815"/>
    <w:rsid w:val="00D9610D"/>
    <w:rsid w:val="00DA4FB4"/>
    <w:rsid w:val="00DA5B4A"/>
    <w:rsid w:val="00DC38AB"/>
    <w:rsid w:val="00DC54FE"/>
    <w:rsid w:val="00DC57C0"/>
    <w:rsid w:val="00DC69FC"/>
    <w:rsid w:val="00DC6E96"/>
    <w:rsid w:val="00DC7430"/>
    <w:rsid w:val="00DD2DA6"/>
    <w:rsid w:val="00DD726C"/>
    <w:rsid w:val="00DE3CA6"/>
    <w:rsid w:val="00DE4423"/>
    <w:rsid w:val="00DE4CE1"/>
    <w:rsid w:val="00E034A0"/>
    <w:rsid w:val="00E04A03"/>
    <w:rsid w:val="00E05566"/>
    <w:rsid w:val="00E07832"/>
    <w:rsid w:val="00E07A73"/>
    <w:rsid w:val="00E10810"/>
    <w:rsid w:val="00E11353"/>
    <w:rsid w:val="00E17FA1"/>
    <w:rsid w:val="00E231DF"/>
    <w:rsid w:val="00E26C61"/>
    <w:rsid w:val="00E32DC5"/>
    <w:rsid w:val="00E32ED5"/>
    <w:rsid w:val="00E4313A"/>
    <w:rsid w:val="00E526DB"/>
    <w:rsid w:val="00E6263F"/>
    <w:rsid w:val="00E7396F"/>
    <w:rsid w:val="00E8070F"/>
    <w:rsid w:val="00E91314"/>
    <w:rsid w:val="00EA3614"/>
    <w:rsid w:val="00EB35E7"/>
    <w:rsid w:val="00EB5EDA"/>
    <w:rsid w:val="00EC1E84"/>
    <w:rsid w:val="00EC6B05"/>
    <w:rsid w:val="00ED1C52"/>
    <w:rsid w:val="00ED380E"/>
    <w:rsid w:val="00EE0A97"/>
    <w:rsid w:val="00EF1243"/>
    <w:rsid w:val="00EF1E50"/>
    <w:rsid w:val="00EF27F8"/>
    <w:rsid w:val="00EF5AB8"/>
    <w:rsid w:val="00F13329"/>
    <w:rsid w:val="00F16882"/>
    <w:rsid w:val="00F16BEF"/>
    <w:rsid w:val="00F25881"/>
    <w:rsid w:val="00F40163"/>
    <w:rsid w:val="00F424B8"/>
    <w:rsid w:val="00F46D4C"/>
    <w:rsid w:val="00F513FA"/>
    <w:rsid w:val="00F56119"/>
    <w:rsid w:val="00F56CDD"/>
    <w:rsid w:val="00F66306"/>
    <w:rsid w:val="00F67056"/>
    <w:rsid w:val="00F71120"/>
    <w:rsid w:val="00F72504"/>
    <w:rsid w:val="00F72CC1"/>
    <w:rsid w:val="00F7437D"/>
    <w:rsid w:val="00F74B45"/>
    <w:rsid w:val="00F808E5"/>
    <w:rsid w:val="00F82C55"/>
    <w:rsid w:val="00F85F28"/>
    <w:rsid w:val="00F872E6"/>
    <w:rsid w:val="00F96FF6"/>
    <w:rsid w:val="00FA06E2"/>
    <w:rsid w:val="00FA1A1F"/>
    <w:rsid w:val="00FA7BB4"/>
    <w:rsid w:val="00FB0C5D"/>
    <w:rsid w:val="00FB1E14"/>
    <w:rsid w:val="00FB34AC"/>
    <w:rsid w:val="00FD17ED"/>
    <w:rsid w:val="00FD78B9"/>
    <w:rsid w:val="00FE5339"/>
    <w:rsid w:val="00FF1B7E"/>
    <w:rsid w:val="00FF40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5D01"/>
  <w15:docId w15:val="{0C37A405-1324-4B7F-A233-D37D9838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1C2"/>
    <w:rPr>
      <w:rFonts w:ascii="Times New Roman" w:hAnsi="Times New Roman"/>
      <w:sz w:val="24"/>
      <w:szCs w:val="24"/>
    </w:rPr>
  </w:style>
  <w:style w:type="paragraph" w:styleId="Heading1">
    <w:name w:val="heading 1"/>
    <w:basedOn w:val="Normal"/>
    <w:link w:val="Heading1Char"/>
    <w:uiPriority w:val="9"/>
    <w:qFormat/>
    <w:rsid w:val="00D860B9"/>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903A2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3215"/>
    <w:pPr>
      <w:tabs>
        <w:tab w:val="center" w:pos="4680"/>
        <w:tab w:val="right" w:pos="9360"/>
      </w:tabs>
    </w:pPr>
  </w:style>
  <w:style w:type="character" w:customStyle="1" w:styleId="HeaderChar">
    <w:name w:val="Header Char"/>
    <w:link w:val="Header"/>
    <w:uiPriority w:val="99"/>
    <w:rsid w:val="007D3215"/>
    <w:rPr>
      <w:rFonts w:ascii="Times New Roman" w:eastAsia="Calibri" w:hAnsi="Times New Roman" w:cs="Times New Roman"/>
      <w:sz w:val="24"/>
      <w:szCs w:val="24"/>
    </w:rPr>
  </w:style>
  <w:style w:type="paragraph" w:styleId="Footer">
    <w:name w:val="footer"/>
    <w:basedOn w:val="Normal"/>
    <w:link w:val="FooterChar"/>
    <w:uiPriority w:val="99"/>
    <w:rsid w:val="007D3215"/>
    <w:pPr>
      <w:tabs>
        <w:tab w:val="center" w:pos="4680"/>
        <w:tab w:val="right" w:pos="9360"/>
      </w:tabs>
    </w:pPr>
  </w:style>
  <w:style w:type="character" w:customStyle="1" w:styleId="FooterChar">
    <w:name w:val="Footer Char"/>
    <w:link w:val="Footer"/>
    <w:uiPriority w:val="99"/>
    <w:rsid w:val="007D3215"/>
    <w:rPr>
      <w:rFonts w:ascii="Times New Roman" w:eastAsia="Calibri" w:hAnsi="Times New Roman" w:cs="Times New Roman"/>
      <w:sz w:val="24"/>
      <w:szCs w:val="24"/>
    </w:rPr>
  </w:style>
  <w:style w:type="character" w:styleId="PageNumber">
    <w:name w:val="page number"/>
    <w:semiHidden/>
    <w:rsid w:val="007D3215"/>
    <w:rPr>
      <w:rFonts w:cs="Times New Roman"/>
    </w:rPr>
  </w:style>
  <w:style w:type="paragraph" w:styleId="NormalWeb">
    <w:name w:val="Normal (Web)"/>
    <w:basedOn w:val="Normal"/>
    <w:uiPriority w:val="99"/>
    <w:rsid w:val="007D3215"/>
    <w:pPr>
      <w:spacing w:before="100" w:beforeAutospacing="1" w:after="100" w:afterAutospacing="1"/>
    </w:pPr>
  </w:style>
  <w:style w:type="paragraph" w:styleId="FootnoteText">
    <w:name w:val="footnote text"/>
    <w:basedOn w:val="Normal"/>
    <w:link w:val="FootnoteTextChar"/>
    <w:uiPriority w:val="99"/>
    <w:semiHidden/>
    <w:unhideWhenUsed/>
    <w:rsid w:val="0031284F"/>
    <w:rPr>
      <w:sz w:val="20"/>
      <w:szCs w:val="20"/>
    </w:rPr>
  </w:style>
  <w:style w:type="character" w:customStyle="1" w:styleId="FootnoteTextChar">
    <w:name w:val="Footnote Text Char"/>
    <w:link w:val="FootnoteText"/>
    <w:uiPriority w:val="99"/>
    <w:semiHidden/>
    <w:rsid w:val="0031284F"/>
    <w:rPr>
      <w:rFonts w:ascii="Times New Roman" w:hAnsi="Times New Roman"/>
    </w:rPr>
  </w:style>
  <w:style w:type="character" w:styleId="FootnoteReference">
    <w:name w:val="footnote reference"/>
    <w:uiPriority w:val="99"/>
    <w:semiHidden/>
    <w:unhideWhenUsed/>
    <w:rsid w:val="0031284F"/>
    <w:rPr>
      <w:vertAlign w:val="superscript"/>
    </w:rPr>
  </w:style>
  <w:style w:type="character" w:customStyle="1" w:styleId="Heading1Char">
    <w:name w:val="Heading 1 Char"/>
    <w:link w:val="Heading1"/>
    <w:uiPriority w:val="9"/>
    <w:rsid w:val="00D860B9"/>
    <w:rPr>
      <w:rFonts w:ascii="Times New Roman" w:eastAsia="Times New Roman" w:hAnsi="Times New Roman"/>
      <w:b/>
      <w:bCs/>
      <w:kern w:val="36"/>
      <w:sz w:val="48"/>
      <w:szCs w:val="48"/>
    </w:rPr>
  </w:style>
  <w:style w:type="paragraph" w:customStyle="1" w:styleId="defaultstyledtext-sc-1jtxuc8-0">
    <w:name w:val="default__styledtext-sc-1jtxuc8-0"/>
    <w:basedOn w:val="Normal"/>
    <w:rsid w:val="00D860B9"/>
    <w:pPr>
      <w:spacing w:before="100" w:beforeAutospacing="1" w:after="100" w:afterAutospacing="1"/>
    </w:pPr>
    <w:rPr>
      <w:rFonts w:eastAsia="Times New Roman"/>
    </w:rPr>
  </w:style>
  <w:style w:type="character" w:styleId="Emphasis">
    <w:name w:val="Emphasis"/>
    <w:uiPriority w:val="20"/>
    <w:qFormat/>
    <w:rsid w:val="00D860B9"/>
    <w:rPr>
      <w:i/>
      <w:iCs/>
    </w:rPr>
  </w:style>
  <w:style w:type="character" w:styleId="Hyperlink">
    <w:name w:val="Hyperlink"/>
    <w:uiPriority w:val="99"/>
    <w:unhideWhenUsed/>
    <w:rsid w:val="00247567"/>
    <w:rPr>
      <w:color w:val="0000FF"/>
      <w:u w:val="single"/>
    </w:rPr>
  </w:style>
  <w:style w:type="paragraph" w:customStyle="1" w:styleId="font--article-body">
    <w:name w:val="font--article-body"/>
    <w:basedOn w:val="Normal"/>
    <w:rsid w:val="006B123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0B4CE1"/>
    <w:rPr>
      <w:rFonts w:ascii="Segoe UI" w:hAnsi="Segoe UI" w:cs="Segoe UI"/>
      <w:sz w:val="18"/>
      <w:szCs w:val="18"/>
    </w:rPr>
  </w:style>
  <w:style w:type="character" w:customStyle="1" w:styleId="BalloonTextChar">
    <w:name w:val="Balloon Text Char"/>
    <w:link w:val="BalloonText"/>
    <w:uiPriority w:val="99"/>
    <w:semiHidden/>
    <w:rsid w:val="000B4CE1"/>
    <w:rPr>
      <w:rFonts w:ascii="Segoe UI" w:hAnsi="Segoe UI" w:cs="Segoe UI"/>
      <w:sz w:val="18"/>
      <w:szCs w:val="18"/>
    </w:rPr>
  </w:style>
  <w:style w:type="character" w:customStyle="1" w:styleId="Heading3Char">
    <w:name w:val="Heading 3 Char"/>
    <w:link w:val="Heading3"/>
    <w:uiPriority w:val="9"/>
    <w:semiHidden/>
    <w:rsid w:val="00903A2A"/>
    <w:rPr>
      <w:rFonts w:ascii="Calibri Light" w:eastAsia="Times New Roman" w:hAnsi="Calibri Light" w:cs="Times New Roman"/>
      <w:b/>
      <w:bCs/>
      <w:sz w:val="26"/>
      <w:szCs w:val="26"/>
    </w:rPr>
  </w:style>
  <w:style w:type="character" w:styleId="UnresolvedMention">
    <w:name w:val="Unresolved Mention"/>
    <w:uiPriority w:val="99"/>
    <w:semiHidden/>
    <w:unhideWhenUsed/>
    <w:rsid w:val="00EF5AB8"/>
    <w:rPr>
      <w:color w:val="605E5C"/>
      <w:shd w:val="clear" w:color="auto" w:fill="E1DFDD"/>
    </w:rPr>
  </w:style>
  <w:style w:type="paragraph" w:styleId="ListParagraph">
    <w:name w:val="List Paragraph"/>
    <w:basedOn w:val="Normal"/>
    <w:uiPriority w:val="34"/>
    <w:qFormat/>
    <w:rsid w:val="00914FF1"/>
    <w:pPr>
      <w:spacing w:line="276" w:lineRule="auto"/>
      <w:ind w:left="720"/>
      <w:contextualSpacing/>
    </w:pPr>
    <w:rPr>
      <w:rFonts w:ascii="Arial" w:eastAsia="Arial" w:hAnsi="Arial" w:cs="Arial"/>
      <w:sz w:val="22"/>
      <w:szCs w:val="22"/>
      <w:lang w:val="en"/>
    </w:rPr>
  </w:style>
  <w:style w:type="character" w:styleId="FollowedHyperlink">
    <w:name w:val="FollowedHyperlink"/>
    <w:uiPriority w:val="99"/>
    <w:semiHidden/>
    <w:unhideWhenUsed/>
    <w:rsid w:val="00EA3614"/>
    <w:rPr>
      <w:color w:val="954F72"/>
      <w:u w:val="single"/>
    </w:rPr>
  </w:style>
  <w:style w:type="character" w:styleId="CommentReference">
    <w:name w:val="annotation reference"/>
    <w:uiPriority w:val="99"/>
    <w:semiHidden/>
    <w:unhideWhenUsed/>
    <w:rsid w:val="003E2B35"/>
    <w:rPr>
      <w:sz w:val="16"/>
      <w:szCs w:val="16"/>
    </w:rPr>
  </w:style>
  <w:style w:type="paragraph" w:styleId="CommentText">
    <w:name w:val="annotation text"/>
    <w:basedOn w:val="Normal"/>
    <w:link w:val="CommentTextChar"/>
    <w:uiPriority w:val="99"/>
    <w:semiHidden/>
    <w:unhideWhenUsed/>
    <w:rsid w:val="003E2B35"/>
    <w:rPr>
      <w:sz w:val="20"/>
      <w:szCs w:val="20"/>
    </w:rPr>
  </w:style>
  <w:style w:type="character" w:customStyle="1" w:styleId="CommentTextChar">
    <w:name w:val="Comment Text Char"/>
    <w:link w:val="CommentText"/>
    <w:uiPriority w:val="99"/>
    <w:semiHidden/>
    <w:rsid w:val="003E2B3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E2B35"/>
    <w:rPr>
      <w:b/>
      <w:bCs/>
    </w:rPr>
  </w:style>
  <w:style w:type="character" w:customStyle="1" w:styleId="CommentSubjectChar">
    <w:name w:val="Comment Subject Char"/>
    <w:link w:val="CommentSubject"/>
    <w:uiPriority w:val="99"/>
    <w:semiHidden/>
    <w:rsid w:val="003E2B3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236">
      <w:bodyDiv w:val="1"/>
      <w:marLeft w:val="0"/>
      <w:marRight w:val="0"/>
      <w:marTop w:val="0"/>
      <w:marBottom w:val="0"/>
      <w:divBdr>
        <w:top w:val="none" w:sz="0" w:space="0" w:color="auto"/>
        <w:left w:val="none" w:sz="0" w:space="0" w:color="auto"/>
        <w:bottom w:val="none" w:sz="0" w:space="0" w:color="auto"/>
        <w:right w:val="none" w:sz="0" w:space="0" w:color="auto"/>
      </w:divBdr>
    </w:div>
    <w:div w:id="328677294">
      <w:bodyDiv w:val="1"/>
      <w:marLeft w:val="0"/>
      <w:marRight w:val="0"/>
      <w:marTop w:val="0"/>
      <w:marBottom w:val="0"/>
      <w:divBdr>
        <w:top w:val="none" w:sz="0" w:space="0" w:color="auto"/>
        <w:left w:val="none" w:sz="0" w:space="0" w:color="auto"/>
        <w:bottom w:val="none" w:sz="0" w:space="0" w:color="auto"/>
        <w:right w:val="none" w:sz="0" w:space="0" w:color="auto"/>
      </w:divBdr>
    </w:div>
    <w:div w:id="344988132">
      <w:bodyDiv w:val="1"/>
      <w:marLeft w:val="0"/>
      <w:marRight w:val="0"/>
      <w:marTop w:val="0"/>
      <w:marBottom w:val="0"/>
      <w:divBdr>
        <w:top w:val="none" w:sz="0" w:space="0" w:color="auto"/>
        <w:left w:val="none" w:sz="0" w:space="0" w:color="auto"/>
        <w:bottom w:val="none" w:sz="0" w:space="0" w:color="auto"/>
        <w:right w:val="none" w:sz="0" w:space="0" w:color="auto"/>
      </w:divBdr>
    </w:div>
    <w:div w:id="418791141">
      <w:bodyDiv w:val="1"/>
      <w:marLeft w:val="0"/>
      <w:marRight w:val="0"/>
      <w:marTop w:val="0"/>
      <w:marBottom w:val="0"/>
      <w:divBdr>
        <w:top w:val="none" w:sz="0" w:space="0" w:color="auto"/>
        <w:left w:val="none" w:sz="0" w:space="0" w:color="auto"/>
        <w:bottom w:val="none" w:sz="0" w:space="0" w:color="auto"/>
        <w:right w:val="none" w:sz="0" w:space="0" w:color="auto"/>
      </w:divBdr>
    </w:div>
    <w:div w:id="425082275">
      <w:bodyDiv w:val="1"/>
      <w:marLeft w:val="0"/>
      <w:marRight w:val="0"/>
      <w:marTop w:val="0"/>
      <w:marBottom w:val="0"/>
      <w:divBdr>
        <w:top w:val="none" w:sz="0" w:space="0" w:color="auto"/>
        <w:left w:val="none" w:sz="0" w:space="0" w:color="auto"/>
        <w:bottom w:val="none" w:sz="0" w:space="0" w:color="auto"/>
        <w:right w:val="none" w:sz="0" w:space="0" w:color="auto"/>
      </w:divBdr>
    </w:div>
    <w:div w:id="442767009">
      <w:bodyDiv w:val="1"/>
      <w:marLeft w:val="0"/>
      <w:marRight w:val="0"/>
      <w:marTop w:val="0"/>
      <w:marBottom w:val="0"/>
      <w:divBdr>
        <w:top w:val="none" w:sz="0" w:space="0" w:color="auto"/>
        <w:left w:val="none" w:sz="0" w:space="0" w:color="auto"/>
        <w:bottom w:val="none" w:sz="0" w:space="0" w:color="auto"/>
        <w:right w:val="none" w:sz="0" w:space="0" w:color="auto"/>
      </w:divBdr>
    </w:div>
    <w:div w:id="489322659">
      <w:bodyDiv w:val="1"/>
      <w:marLeft w:val="0"/>
      <w:marRight w:val="0"/>
      <w:marTop w:val="0"/>
      <w:marBottom w:val="0"/>
      <w:divBdr>
        <w:top w:val="none" w:sz="0" w:space="0" w:color="auto"/>
        <w:left w:val="none" w:sz="0" w:space="0" w:color="auto"/>
        <w:bottom w:val="none" w:sz="0" w:space="0" w:color="auto"/>
        <w:right w:val="none" w:sz="0" w:space="0" w:color="auto"/>
      </w:divBdr>
    </w:div>
    <w:div w:id="543954710">
      <w:bodyDiv w:val="1"/>
      <w:marLeft w:val="0"/>
      <w:marRight w:val="0"/>
      <w:marTop w:val="0"/>
      <w:marBottom w:val="0"/>
      <w:divBdr>
        <w:top w:val="none" w:sz="0" w:space="0" w:color="auto"/>
        <w:left w:val="none" w:sz="0" w:space="0" w:color="auto"/>
        <w:bottom w:val="none" w:sz="0" w:space="0" w:color="auto"/>
        <w:right w:val="none" w:sz="0" w:space="0" w:color="auto"/>
      </w:divBdr>
      <w:divsChild>
        <w:div w:id="690107860">
          <w:marLeft w:val="0"/>
          <w:marRight w:val="0"/>
          <w:marTop w:val="0"/>
          <w:marBottom w:val="0"/>
          <w:divBdr>
            <w:top w:val="none" w:sz="0" w:space="0" w:color="auto"/>
            <w:left w:val="none" w:sz="0" w:space="0" w:color="auto"/>
            <w:bottom w:val="none" w:sz="0" w:space="0" w:color="auto"/>
            <w:right w:val="none" w:sz="0" w:space="0" w:color="auto"/>
          </w:divBdr>
          <w:divsChild>
            <w:div w:id="1241208769">
              <w:marLeft w:val="0"/>
              <w:marRight w:val="0"/>
              <w:marTop w:val="0"/>
              <w:marBottom w:val="0"/>
              <w:divBdr>
                <w:top w:val="none" w:sz="0" w:space="0" w:color="auto"/>
                <w:left w:val="none" w:sz="0" w:space="0" w:color="auto"/>
                <w:bottom w:val="none" w:sz="0" w:space="0" w:color="auto"/>
                <w:right w:val="none" w:sz="0" w:space="0" w:color="auto"/>
              </w:divBdr>
            </w:div>
          </w:divsChild>
        </w:div>
        <w:div w:id="1911696491">
          <w:marLeft w:val="0"/>
          <w:marRight w:val="0"/>
          <w:marTop w:val="0"/>
          <w:marBottom w:val="0"/>
          <w:divBdr>
            <w:top w:val="none" w:sz="0" w:space="0" w:color="auto"/>
            <w:left w:val="none" w:sz="0" w:space="0" w:color="auto"/>
            <w:bottom w:val="none" w:sz="0" w:space="0" w:color="auto"/>
            <w:right w:val="none" w:sz="0" w:space="0" w:color="auto"/>
          </w:divBdr>
          <w:divsChild>
            <w:div w:id="5472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7704">
      <w:bodyDiv w:val="1"/>
      <w:marLeft w:val="0"/>
      <w:marRight w:val="0"/>
      <w:marTop w:val="0"/>
      <w:marBottom w:val="0"/>
      <w:divBdr>
        <w:top w:val="none" w:sz="0" w:space="0" w:color="auto"/>
        <w:left w:val="none" w:sz="0" w:space="0" w:color="auto"/>
        <w:bottom w:val="none" w:sz="0" w:space="0" w:color="auto"/>
        <w:right w:val="none" w:sz="0" w:space="0" w:color="auto"/>
      </w:divBdr>
    </w:div>
    <w:div w:id="821701211">
      <w:bodyDiv w:val="1"/>
      <w:marLeft w:val="0"/>
      <w:marRight w:val="0"/>
      <w:marTop w:val="0"/>
      <w:marBottom w:val="0"/>
      <w:divBdr>
        <w:top w:val="none" w:sz="0" w:space="0" w:color="auto"/>
        <w:left w:val="none" w:sz="0" w:space="0" w:color="auto"/>
        <w:bottom w:val="none" w:sz="0" w:space="0" w:color="auto"/>
        <w:right w:val="none" w:sz="0" w:space="0" w:color="auto"/>
      </w:divBdr>
    </w:div>
    <w:div w:id="871305209">
      <w:bodyDiv w:val="1"/>
      <w:marLeft w:val="0"/>
      <w:marRight w:val="0"/>
      <w:marTop w:val="0"/>
      <w:marBottom w:val="0"/>
      <w:divBdr>
        <w:top w:val="none" w:sz="0" w:space="0" w:color="auto"/>
        <w:left w:val="none" w:sz="0" w:space="0" w:color="auto"/>
        <w:bottom w:val="none" w:sz="0" w:space="0" w:color="auto"/>
        <w:right w:val="none" w:sz="0" w:space="0" w:color="auto"/>
      </w:divBdr>
    </w:div>
    <w:div w:id="880753816">
      <w:bodyDiv w:val="1"/>
      <w:marLeft w:val="0"/>
      <w:marRight w:val="0"/>
      <w:marTop w:val="0"/>
      <w:marBottom w:val="0"/>
      <w:divBdr>
        <w:top w:val="none" w:sz="0" w:space="0" w:color="auto"/>
        <w:left w:val="none" w:sz="0" w:space="0" w:color="auto"/>
        <w:bottom w:val="none" w:sz="0" w:space="0" w:color="auto"/>
        <w:right w:val="none" w:sz="0" w:space="0" w:color="auto"/>
      </w:divBdr>
    </w:div>
    <w:div w:id="1250388476">
      <w:bodyDiv w:val="1"/>
      <w:marLeft w:val="0"/>
      <w:marRight w:val="0"/>
      <w:marTop w:val="0"/>
      <w:marBottom w:val="0"/>
      <w:divBdr>
        <w:top w:val="none" w:sz="0" w:space="0" w:color="auto"/>
        <w:left w:val="none" w:sz="0" w:space="0" w:color="auto"/>
        <w:bottom w:val="none" w:sz="0" w:space="0" w:color="auto"/>
        <w:right w:val="none" w:sz="0" w:space="0" w:color="auto"/>
      </w:divBdr>
    </w:div>
    <w:div w:id="1419642528">
      <w:bodyDiv w:val="1"/>
      <w:marLeft w:val="0"/>
      <w:marRight w:val="0"/>
      <w:marTop w:val="0"/>
      <w:marBottom w:val="0"/>
      <w:divBdr>
        <w:top w:val="none" w:sz="0" w:space="0" w:color="auto"/>
        <w:left w:val="none" w:sz="0" w:space="0" w:color="auto"/>
        <w:bottom w:val="none" w:sz="0" w:space="0" w:color="auto"/>
        <w:right w:val="none" w:sz="0" w:space="0" w:color="auto"/>
      </w:divBdr>
    </w:div>
    <w:div w:id="1632318976">
      <w:bodyDiv w:val="1"/>
      <w:marLeft w:val="0"/>
      <w:marRight w:val="0"/>
      <w:marTop w:val="0"/>
      <w:marBottom w:val="0"/>
      <w:divBdr>
        <w:top w:val="none" w:sz="0" w:space="0" w:color="auto"/>
        <w:left w:val="none" w:sz="0" w:space="0" w:color="auto"/>
        <w:bottom w:val="none" w:sz="0" w:space="0" w:color="auto"/>
        <w:right w:val="none" w:sz="0" w:space="0" w:color="auto"/>
      </w:divBdr>
    </w:div>
    <w:div w:id="1634485708">
      <w:bodyDiv w:val="1"/>
      <w:marLeft w:val="0"/>
      <w:marRight w:val="0"/>
      <w:marTop w:val="0"/>
      <w:marBottom w:val="0"/>
      <w:divBdr>
        <w:top w:val="none" w:sz="0" w:space="0" w:color="auto"/>
        <w:left w:val="none" w:sz="0" w:space="0" w:color="auto"/>
        <w:bottom w:val="none" w:sz="0" w:space="0" w:color="auto"/>
        <w:right w:val="none" w:sz="0" w:space="0" w:color="auto"/>
      </w:divBdr>
    </w:div>
    <w:div w:id="208545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0597-4F5F-410A-8C9E-D8DCB72B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Yale-Loehr</cp:lastModifiedBy>
  <cp:revision>15</cp:revision>
  <cp:lastPrinted>2021-12-01T14:38:00Z</cp:lastPrinted>
  <dcterms:created xsi:type="dcterms:W3CDTF">2022-04-19T16:21:00Z</dcterms:created>
  <dcterms:modified xsi:type="dcterms:W3CDTF">2022-05-11T15:50:00Z</dcterms:modified>
</cp:coreProperties>
</file>